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rPr>
          <w:rFonts w:hint="eastAsia" w:hAnsi="宋体"/>
          <w:szCs w:val="21"/>
          <w:lang w:val="en-US" w:eastAsia="zh-CN"/>
        </w:rPr>
      </w:pPr>
      <w:bookmarkStart w:id="0" w:name="_Toc21925"/>
      <w:r>
        <w:rPr>
          <w:rFonts w:hint="eastAsia" w:asciiTheme="minorEastAsia" w:hAnsiTheme="minorEastAsia" w:eastAsiaTheme="minorEastAsia"/>
          <w:b/>
          <w:bCs/>
          <w:sz w:val="24"/>
          <w:szCs w:val="24"/>
        </w:rPr>
        <w:t>浙江大学医学院附属第一医院以注册为目的的临床试验伦理审查委员</w:t>
      </w:r>
      <w:r>
        <w:rPr>
          <w:rFonts w:hint="eastAsia" w:asciiTheme="minorEastAsia" w:hAnsiTheme="minorEastAsia" w:eastAsiaTheme="minorEastAsia"/>
          <w:b/>
          <w:bCs/>
          <w:sz w:val="24"/>
          <w:szCs w:val="24"/>
          <w:lang w:val="en-US" w:eastAsia="zh-CN"/>
        </w:rPr>
        <w:t>会</w:t>
      </w:r>
      <w:bookmarkStart w:id="2" w:name="_GoBack"/>
      <w:bookmarkEnd w:id="2"/>
    </w:p>
    <w:p>
      <w:pPr>
        <w:pStyle w:val="2"/>
        <w:rPr>
          <w:rFonts w:hint="default" w:eastAsiaTheme="minorEastAsia"/>
          <w:color w:val="000000"/>
          <w:sz w:val="24"/>
          <w:szCs w:val="24"/>
          <w:lang w:val="en-US" w:eastAsia="zh-CN"/>
        </w:rPr>
      </w:pPr>
      <w:r>
        <w:rPr>
          <w:rFonts w:hint="eastAsia" w:hAnsi="宋体"/>
          <w:sz w:val="24"/>
          <w:szCs w:val="24"/>
          <w:lang w:val="en-US" w:eastAsia="zh-CN"/>
        </w:rPr>
        <w:t>外院</w:t>
      </w:r>
      <w:r>
        <w:rPr>
          <w:rFonts w:hint="eastAsia" w:hAnsi="宋体"/>
          <w:sz w:val="24"/>
          <w:szCs w:val="24"/>
        </w:rPr>
        <w:t>SUSAR</w:t>
      </w:r>
      <w:r>
        <w:rPr>
          <w:rFonts w:hint="eastAsia" w:hAnsi="宋体"/>
          <w:sz w:val="24"/>
          <w:szCs w:val="24"/>
          <w:lang w:val="en-US" w:eastAsia="zh-CN"/>
        </w:rPr>
        <w:t>/SAE</w:t>
      </w:r>
      <w:r>
        <w:rPr>
          <w:rFonts w:hint="eastAsia"/>
          <w:color w:val="000000"/>
          <w:sz w:val="24"/>
          <w:szCs w:val="24"/>
        </w:rPr>
        <w:t>报告</w:t>
      </w:r>
      <w:bookmarkEnd w:id="0"/>
      <w:r>
        <w:rPr>
          <w:rFonts w:hint="eastAsia"/>
          <w:color w:val="000000"/>
          <w:sz w:val="24"/>
          <w:szCs w:val="24"/>
          <w:lang w:val="en-US" w:eastAsia="zh-CN"/>
        </w:rPr>
        <w:t>汇总及评估表（供申办方填写）</w:t>
      </w:r>
    </w:p>
    <w:tbl>
      <w:tblPr>
        <w:tblStyle w:val="7"/>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92"/>
        <w:gridCol w:w="3939"/>
        <w:gridCol w:w="1629"/>
        <w:gridCol w:w="20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92" w:type="dxa"/>
            <w:vAlign w:val="center"/>
          </w:tcPr>
          <w:p>
            <w:pPr>
              <w:jc w:val="center"/>
              <w:rPr>
                <w:color w:val="000000"/>
              </w:rPr>
            </w:pPr>
            <w:r>
              <w:rPr>
                <w:rFonts w:hint="eastAsia"/>
                <w:color w:val="000000"/>
              </w:rPr>
              <w:t>项目名称</w:t>
            </w:r>
          </w:p>
        </w:tc>
        <w:tc>
          <w:tcPr>
            <w:tcW w:w="7646" w:type="dxa"/>
            <w:gridSpan w:val="3"/>
            <w:vAlign w:val="center"/>
          </w:tcPr>
          <w:p>
            <w:pP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92" w:type="dxa"/>
            <w:vAlign w:val="center"/>
          </w:tcPr>
          <w:p>
            <w:pPr>
              <w:jc w:val="center"/>
              <w:rPr>
                <w:rFonts w:hint="default" w:eastAsiaTheme="minorEastAsia"/>
                <w:color w:val="000000"/>
                <w:lang w:val="en-US" w:eastAsia="zh-CN"/>
              </w:rPr>
            </w:pPr>
            <w:r>
              <w:rPr>
                <w:rFonts w:hint="eastAsia"/>
                <w:color w:val="000000"/>
                <w:lang w:val="en-US" w:eastAsia="zh-CN"/>
              </w:rPr>
              <w:t>项目伦理受理号</w:t>
            </w:r>
          </w:p>
        </w:tc>
        <w:tc>
          <w:tcPr>
            <w:tcW w:w="7646" w:type="dxa"/>
            <w:gridSpan w:val="3"/>
            <w:vAlign w:val="center"/>
          </w:tcPr>
          <w:p>
            <w:pP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92" w:type="dxa"/>
            <w:vAlign w:val="center"/>
          </w:tcPr>
          <w:p>
            <w:pPr>
              <w:jc w:val="center"/>
              <w:rPr>
                <w:rFonts w:hint="eastAsia"/>
                <w:color w:val="000000"/>
                <w:lang w:val="en-US" w:eastAsia="zh-CN"/>
              </w:rPr>
            </w:pPr>
            <w:r>
              <w:rPr>
                <w:rFonts w:hint="eastAsia"/>
                <w:color w:val="000000"/>
              </w:rPr>
              <w:t>申办者</w:t>
            </w:r>
          </w:p>
        </w:tc>
        <w:tc>
          <w:tcPr>
            <w:tcW w:w="7646" w:type="dxa"/>
            <w:gridSpan w:val="3"/>
            <w:vAlign w:val="center"/>
          </w:tcPr>
          <w:p>
            <w:pP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92" w:type="dxa"/>
            <w:shd w:val="clear" w:color="auto" w:fill="auto"/>
            <w:vAlign w:val="center"/>
          </w:tcPr>
          <w:p>
            <w:pPr>
              <w:jc w:val="center"/>
              <w:rPr>
                <w:rFonts w:asciiTheme="minorHAnsi" w:hAnsiTheme="minorHAnsi" w:eastAsiaTheme="minorEastAsia" w:cstheme="minorBidi"/>
                <w:color w:val="000000"/>
                <w:kern w:val="2"/>
                <w:sz w:val="21"/>
                <w:szCs w:val="22"/>
                <w:lang w:val="en-US" w:eastAsia="zh-CN" w:bidi="ar-SA"/>
              </w:rPr>
            </w:pPr>
            <w:r>
              <w:rPr>
                <w:rFonts w:hint="eastAsia"/>
                <w:color w:val="000000"/>
              </w:rPr>
              <w:t>临床试验类别</w:t>
            </w:r>
          </w:p>
        </w:tc>
        <w:tc>
          <w:tcPr>
            <w:tcW w:w="7646" w:type="dxa"/>
            <w:gridSpan w:val="3"/>
            <w:shd w:val="clear" w:color="auto" w:fill="auto"/>
            <w:vAlign w:val="center"/>
          </w:tcPr>
          <w:p>
            <w:pPr>
              <w:rPr>
                <w:rFonts w:asciiTheme="minorHAnsi" w:hAnsiTheme="minorHAnsi" w:eastAsiaTheme="minorEastAsia" w:cstheme="minorBidi"/>
                <w:color w:val="000000"/>
                <w:kern w:val="2"/>
                <w:sz w:val="21"/>
                <w:szCs w:val="22"/>
                <w:lang w:val="en-US" w:eastAsia="zh-CN" w:bidi="ar-SA"/>
              </w:rPr>
            </w:pPr>
            <w:r>
              <w:rPr>
                <w:rFonts w:hint="eastAsia"/>
                <w:color w:val="000000"/>
                <w:spacing w:val="20"/>
                <w:szCs w:val="21"/>
              </w:rPr>
              <w:t>□药物临床试验</w:t>
            </w:r>
            <w:r>
              <w:rPr>
                <w:rFonts w:hint="eastAsia"/>
                <w:color w:val="000000"/>
                <w:szCs w:val="21"/>
              </w:rPr>
              <w:t xml:space="preserve">　　   </w:t>
            </w:r>
            <w:r>
              <w:rPr>
                <w:rFonts w:hint="eastAsia"/>
                <w:color w:val="000000"/>
                <w:spacing w:val="20"/>
                <w:szCs w:val="21"/>
              </w:rPr>
              <w:t>□</w:t>
            </w:r>
            <w:r>
              <w:rPr>
                <w:rFonts w:hint="eastAsia"/>
                <w:color w:val="000000"/>
                <w:szCs w:val="21"/>
              </w:rPr>
              <w:t xml:space="preserve">器械临床试验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92" w:type="dxa"/>
            <w:vAlign w:val="center"/>
          </w:tcPr>
          <w:p>
            <w:pPr>
              <w:jc w:val="center"/>
              <w:rPr>
                <w:rFonts w:hint="default" w:eastAsiaTheme="minorEastAsia"/>
                <w:color w:val="000000"/>
                <w:lang w:val="en-US" w:eastAsia="zh-CN"/>
              </w:rPr>
            </w:pPr>
            <w:r>
              <w:rPr>
                <w:rFonts w:hint="eastAsia"/>
                <w:color w:val="000000"/>
                <w:spacing w:val="20"/>
                <w:szCs w:val="21"/>
                <w:lang w:val="en-US" w:eastAsia="zh-CN"/>
              </w:rPr>
              <w:t>承担科室</w:t>
            </w:r>
          </w:p>
        </w:tc>
        <w:tc>
          <w:tcPr>
            <w:tcW w:w="3939" w:type="dxa"/>
            <w:vAlign w:val="center"/>
          </w:tcPr>
          <w:p>
            <w:pPr>
              <w:jc w:val="center"/>
              <w:rPr>
                <w:color w:val="000000"/>
                <w:spacing w:val="20"/>
                <w:szCs w:val="21"/>
              </w:rPr>
            </w:pPr>
          </w:p>
        </w:tc>
        <w:tc>
          <w:tcPr>
            <w:tcW w:w="1629" w:type="dxa"/>
            <w:vAlign w:val="center"/>
          </w:tcPr>
          <w:p>
            <w:pPr>
              <w:jc w:val="center"/>
              <w:rPr>
                <w:color w:val="000000"/>
                <w:spacing w:val="20"/>
                <w:szCs w:val="21"/>
              </w:rPr>
            </w:pPr>
            <w:r>
              <w:rPr>
                <w:rFonts w:hint="eastAsia"/>
                <w:color w:val="000000"/>
              </w:rPr>
              <w:t>主要研究者</w:t>
            </w:r>
            <w:r>
              <w:rPr>
                <w:rFonts w:hint="eastAsia"/>
                <w:color w:val="000000"/>
                <w:spacing w:val="20"/>
                <w:szCs w:val="21"/>
              </w:rPr>
              <w:t xml:space="preserve">   </w:t>
            </w:r>
          </w:p>
        </w:tc>
        <w:tc>
          <w:tcPr>
            <w:tcW w:w="2078" w:type="dxa"/>
            <w:vAlign w:val="center"/>
          </w:tcPr>
          <w:p>
            <w:pPr>
              <w:jc w:val="center"/>
              <w:rPr>
                <w:color w:val="000000"/>
                <w:spacing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9638" w:type="dxa"/>
            <w:gridSpan w:val="4"/>
            <w:vAlign w:val="center"/>
          </w:tcPr>
          <w:p>
            <w:pPr>
              <w:pStyle w:val="10"/>
              <w:widowControl/>
              <w:numPr>
                <w:ilvl w:val="0"/>
                <w:numId w:val="1"/>
              </w:numPr>
              <w:adjustRightInd w:val="0"/>
              <w:snapToGrid w:val="0"/>
              <w:spacing w:before="156" w:beforeLines="50" w:after="156" w:afterLines="50"/>
              <w:ind w:left="448" w:hanging="448" w:firstLineChars="0"/>
              <w:jc w:val="left"/>
              <w:rPr>
                <w:rFonts w:hint="eastAsia" w:ascii="宋体" w:hAnsi="宋体"/>
                <w:b/>
                <w:szCs w:val="21"/>
              </w:rPr>
            </w:pPr>
            <w:r>
              <w:rPr>
                <w:rFonts w:hint="eastAsia" w:ascii="宋体" w:hAnsi="宋体"/>
                <w:b/>
                <w:szCs w:val="21"/>
              </w:rPr>
              <w:t>报告类别</w:t>
            </w:r>
          </w:p>
          <w:p>
            <w:pPr>
              <w:pStyle w:val="10"/>
              <w:spacing w:before="156" w:beforeLines="50" w:after="156" w:afterLines="50"/>
              <w:rPr>
                <w:rFonts w:hint="eastAsia" w:ascii="宋体" w:hAnsi="宋体"/>
                <w:szCs w:val="21"/>
              </w:rPr>
            </w:pPr>
            <w:r>
              <w:rPr>
                <w:rFonts w:hint="eastAsia" w:ascii="宋体" w:hAnsi="宋体"/>
                <w:szCs w:val="21"/>
                <w:lang w:eastAsia="zh-CN"/>
              </w:rPr>
              <w:t>□</w:t>
            </w:r>
            <w:r>
              <w:rPr>
                <w:rFonts w:hint="eastAsia" w:ascii="宋体" w:hAnsi="宋体"/>
                <w:szCs w:val="21"/>
              </w:rPr>
              <w:t>外院严重不良事件</w:t>
            </w:r>
            <w:r>
              <w:rPr>
                <w:rFonts w:hint="eastAsia" w:hAnsi="宋体"/>
                <w:szCs w:val="21"/>
              </w:rPr>
              <w:t>（SAE）</w:t>
            </w:r>
            <w:r>
              <w:rPr>
                <w:rFonts w:hint="eastAsia" w:ascii="宋体" w:hAnsi="宋体"/>
                <w:szCs w:val="21"/>
              </w:rPr>
              <w:t xml:space="preserve"> </w:t>
            </w:r>
            <w:r>
              <w:rPr>
                <w:rFonts w:ascii="宋体" w:hAnsi="宋体"/>
                <w:szCs w:val="21"/>
              </w:rPr>
              <w:t xml:space="preserve">              </w:t>
            </w:r>
          </w:p>
          <w:p>
            <w:pPr>
              <w:pStyle w:val="10"/>
              <w:spacing w:before="156" w:beforeLines="50" w:after="156" w:afterLines="50"/>
              <w:ind w:firstLine="500"/>
              <w:rPr>
                <w:rFonts w:hint="eastAsia" w:hAnsi="宋体"/>
                <w:szCs w:val="21"/>
              </w:rPr>
            </w:pPr>
            <w:r>
              <w:rPr>
                <w:rFonts w:hint="eastAsia"/>
                <w:color w:val="000000"/>
                <w:spacing w:val="20"/>
                <w:szCs w:val="21"/>
                <w:lang w:eastAsia="zh-CN"/>
              </w:rPr>
              <w:t>□</w:t>
            </w:r>
            <w:r>
              <w:rPr>
                <w:rFonts w:hint="eastAsia" w:ascii="宋体" w:hAnsi="宋体"/>
                <w:szCs w:val="21"/>
              </w:rPr>
              <w:t>可疑且非预期</w:t>
            </w:r>
            <w:r>
              <w:rPr>
                <w:rFonts w:ascii="宋体" w:hAnsi="宋体"/>
                <w:szCs w:val="21"/>
              </w:rPr>
              <w:t>严重不良事件</w:t>
            </w:r>
            <w:r>
              <w:rPr>
                <w:rFonts w:hint="eastAsia" w:hAnsi="宋体"/>
                <w:szCs w:val="21"/>
              </w:rPr>
              <w:t xml:space="preserve">（SUSAR）  </w:t>
            </w:r>
          </w:p>
          <w:p>
            <w:pPr>
              <w:pStyle w:val="10"/>
              <w:widowControl/>
              <w:numPr>
                <w:ilvl w:val="0"/>
                <w:numId w:val="1"/>
              </w:numPr>
              <w:adjustRightInd w:val="0"/>
              <w:snapToGrid w:val="0"/>
              <w:spacing w:before="156" w:beforeLines="50" w:after="156" w:afterLines="50"/>
              <w:ind w:left="448" w:hanging="448" w:firstLineChars="0"/>
              <w:jc w:val="left"/>
              <w:rPr>
                <w:rFonts w:hint="eastAsia" w:ascii="宋体" w:hAnsi="宋体"/>
                <w:b/>
                <w:szCs w:val="21"/>
              </w:rPr>
            </w:pPr>
            <w:r>
              <w:rPr>
                <w:rFonts w:hint="eastAsia" w:ascii="宋体" w:hAnsi="宋体"/>
                <w:b/>
                <w:szCs w:val="21"/>
              </w:rPr>
              <w:t>报告时间范围</w:t>
            </w:r>
          </w:p>
          <w:p>
            <w:pPr>
              <w:pStyle w:val="10"/>
              <w:spacing w:before="156" w:beforeLines="50" w:after="156" w:afterLines="50"/>
              <w:rPr>
                <w:rFonts w:hint="eastAsia" w:ascii="宋体" w:hAnsi="宋体"/>
                <w:szCs w:val="21"/>
              </w:rPr>
            </w:pPr>
            <w:r>
              <w:rPr>
                <w:rFonts w:hint="eastAsia" w:ascii="宋体" w:hAnsi="宋体"/>
                <w:szCs w:val="21"/>
              </w:rPr>
              <w:t>S</w:t>
            </w:r>
            <w:r>
              <w:rPr>
                <w:rFonts w:ascii="宋体" w:hAnsi="宋体"/>
                <w:szCs w:val="21"/>
              </w:rPr>
              <w:t>USAR</w:t>
            </w:r>
            <w:r>
              <w:rPr>
                <w:rFonts w:hint="eastAsia" w:ascii="宋体" w:hAnsi="宋体"/>
                <w:szCs w:val="21"/>
                <w:lang w:val="en-US" w:eastAsia="zh-CN"/>
              </w:rPr>
              <w:t>/SAE报告时间</w:t>
            </w:r>
            <w:r>
              <w:rPr>
                <w:rFonts w:hint="eastAsia" w:ascii="宋体" w:hAnsi="宋体"/>
                <w:szCs w:val="21"/>
              </w:rPr>
              <w:t>：__年</w:t>
            </w:r>
            <w:r>
              <w:rPr>
                <w:rFonts w:ascii="宋体" w:hAnsi="宋体"/>
                <w:szCs w:val="21"/>
              </w:rPr>
              <w:t>__</w:t>
            </w:r>
            <w:r>
              <w:rPr>
                <w:rFonts w:hint="eastAsia" w:ascii="宋体" w:hAnsi="宋体"/>
                <w:szCs w:val="21"/>
              </w:rPr>
              <w:t>月__日 至 __年__月__日</w:t>
            </w:r>
          </w:p>
          <w:p>
            <w:pPr>
              <w:pStyle w:val="10"/>
              <w:spacing w:before="156" w:beforeLines="50" w:after="156" w:afterLines="50"/>
              <w:rPr>
                <w:rFonts w:hint="eastAsia" w:ascii="宋体" w:hAnsi="宋体"/>
                <w:szCs w:val="21"/>
              </w:rPr>
            </w:pPr>
            <w:r>
              <w:rPr>
                <w:rFonts w:hint="eastAsia" w:ascii="宋体" w:hAnsi="宋体"/>
                <w:szCs w:val="21"/>
              </w:rPr>
              <w:t xml:space="preserve"> </w:t>
            </w:r>
            <w:r>
              <w:rPr>
                <w:rFonts w:ascii="宋体" w:hAnsi="宋体"/>
                <w:szCs w:val="21"/>
              </w:rPr>
              <w:t xml:space="preserve">       </w:t>
            </w:r>
          </w:p>
          <w:p>
            <w:pPr>
              <w:pStyle w:val="10"/>
              <w:widowControl/>
              <w:numPr>
                <w:ilvl w:val="0"/>
                <w:numId w:val="1"/>
              </w:numPr>
              <w:adjustRightInd w:val="0"/>
              <w:snapToGrid w:val="0"/>
              <w:spacing w:before="156" w:beforeLines="50" w:after="156" w:afterLines="50"/>
              <w:ind w:left="448" w:hanging="448" w:firstLineChars="0"/>
              <w:jc w:val="left"/>
              <w:rPr>
                <w:rFonts w:hint="eastAsia" w:ascii="宋体" w:hAnsi="宋体"/>
                <w:b/>
                <w:szCs w:val="21"/>
              </w:rPr>
            </w:pPr>
            <w:r>
              <w:rPr>
                <w:rFonts w:hint="default" w:ascii="宋体" w:hAnsi="宋体"/>
                <w:b/>
                <w:szCs w:val="21"/>
                <w:lang w:val="en-US" w:eastAsia="zh-CN"/>
              </w:rPr>
              <w:t>SUSAR/SAE报告汇总</w:t>
            </w:r>
            <w:r>
              <w:rPr>
                <w:rFonts w:hint="eastAsia" w:ascii="宋体" w:hAnsi="宋体"/>
                <w:b/>
                <w:szCs w:val="21"/>
              </w:rPr>
              <w:t>概要</w:t>
            </w:r>
          </w:p>
          <w:p>
            <w:pPr>
              <w:spacing w:line="240" w:lineRule="auto"/>
              <w:ind w:firstLine="210" w:firstLineChars="100"/>
              <w:jc w:val="both"/>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 xml:space="preserve">首次报告： </w:t>
            </w:r>
            <w:r>
              <w:rPr>
                <w:rFonts w:hint="default" w:ascii="Times New Roman" w:hAnsi="Times New Roman" w:cs="Times New Roman" w:eastAsiaTheme="minorEastAsia"/>
                <w:color w:val="C00000"/>
                <w:sz w:val="21"/>
                <w:szCs w:val="21"/>
                <w:lang w:val="en-US" w:eastAsia="zh-CN"/>
              </w:rPr>
              <w:t xml:space="preserve"> </w:t>
            </w:r>
            <w:r>
              <w:rPr>
                <w:rFonts w:hint="default" w:ascii="Times New Roman" w:hAnsi="Times New Roman" w:cs="Times New Roman" w:eastAsiaTheme="minorEastAsia"/>
                <w:color w:val="FF0000"/>
                <w:sz w:val="21"/>
                <w:szCs w:val="21"/>
                <w:lang w:val="en-US" w:eastAsia="zh-CN"/>
              </w:rPr>
              <w:t>XX</w:t>
            </w:r>
            <w:r>
              <w:rPr>
                <w:rFonts w:hint="default" w:ascii="Times New Roman" w:hAnsi="Times New Roman" w:cs="Times New Roman" w:eastAsiaTheme="minorEastAsia"/>
                <w:sz w:val="21"/>
                <w:szCs w:val="21"/>
                <w:lang w:val="en-US" w:eastAsia="zh-CN"/>
              </w:rPr>
              <w:t>例次； 随访/总结报告：</w:t>
            </w:r>
            <w:r>
              <w:rPr>
                <w:rFonts w:hint="default" w:ascii="Times New Roman" w:hAnsi="Times New Roman" w:cs="Times New Roman" w:eastAsiaTheme="minorEastAsia"/>
                <w:color w:val="FF0000"/>
                <w:sz w:val="21"/>
                <w:szCs w:val="21"/>
                <w:lang w:val="en-US" w:eastAsia="zh-CN"/>
              </w:rPr>
              <w:t>XX</w:t>
            </w:r>
            <w:r>
              <w:rPr>
                <w:rFonts w:hint="default" w:ascii="Times New Roman" w:hAnsi="Times New Roman" w:cs="Times New Roman" w:eastAsiaTheme="minorEastAsia"/>
                <w:sz w:val="21"/>
                <w:szCs w:val="21"/>
                <w:lang w:val="en-US" w:eastAsia="zh-CN"/>
              </w:rPr>
              <w:t xml:space="preserve"> 例次。</w:t>
            </w:r>
          </w:p>
          <w:p>
            <w:pPr>
              <w:spacing w:line="240" w:lineRule="auto"/>
              <w:ind w:firstLine="210" w:firstLineChars="100"/>
              <w:jc w:val="both"/>
              <w:rPr>
                <w:rFonts w:hint="default" w:ascii="Times New Roman" w:hAnsi="Times New Roman" w:cs="Times New Roman" w:eastAsiaTheme="minorEastAsia"/>
                <w:color w:val="FF0000"/>
                <w:sz w:val="21"/>
                <w:szCs w:val="21"/>
                <w:lang w:val="en-US" w:eastAsia="zh-CN"/>
              </w:rPr>
            </w:pPr>
            <w:r>
              <w:rPr>
                <w:rFonts w:hint="default" w:ascii="Times New Roman" w:hAnsi="Times New Roman" w:cs="Times New Roman" w:eastAsiaTheme="minorEastAsia"/>
                <w:sz w:val="21"/>
                <w:szCs w:val="21"/>
                <w:lang w:val="en-US" w:eastAsia="zh-CN"/>
              </w:rPr>
              <w:t>首次报告中，【</w:t>
            </w:r>
            <w:r>
              <w:rPr>
                <w:rFonts w:hint="default" w:ascii="Times New Roman" w:hAnsi="Times New Roman" w:cs="Times New Roman" w:eastAsiaTheme="minorEastAsia"/>
                <w:color w:val="FF0000"/>
                <w:sz w:val="21"/>
                <w:szCs w:val="21"/>
                <w:lang w:val="en-US" w:eastAsia="zh-CN"/>
              </w:rPr>
              <w:t>罗列具体SUSAR</w:t>
            </w:r>
            <w:r>
              <w:rPr>
                <w:rFonts w:hint="eastAsia" w:ascii="Times New Roman" w:hAnsi="Times New Roman" w:cs="Times New Roman"/>
                <w:color w:val="FF0000"/>
                <w:sz w:val="21"/>
                <w:szCs w:val="21"/>
                <w:lang w:val="en-US" w:eastAsia="zh-CN"/>
              </w:rPr>
              <w:t>/SAE</w:t>
            </w:r>
            <w:r>
              <w:rPr>
                <w:rFonts w:hint="default" w:ascii="Times New Roman" w:hAnsi="Times New Roman" w:cs="Times New Roman" w:eastAsiaTheme="minorEastAsia"/>
                <w:color w:val="FF0000"/>
                <w:sz w:val="21"/>
                <w:szCs w:val="21"/>
                <w:lang w:val="en-US" w:eastAsia="zh-CN"/>
              </w:rPr>
              <w:t>名称及发生例次</w:t>
            </w:r>
            <w:r>
              <w:rPr>
                <w:rFonts w:hint="default" w:ascii="Times New Roman" w:hAnsi="Times New Roman" w:cs="Times New Roman" w:eastAsiaTheme="minorEastAsia"/>
                <w:sz w:val="21"/>
                <w:szCs w:val="21"/>
                <w:lang w:val="en-US" w:eastAsia="zh-CN"/>
              </w:rPr>
              <w:t>】</w:t>
            </w:r>
            <w:r>
              <w:rPr>
                <w:rFonts w:hint="default" w:ascii="Times New Roman" w:hAnsi="Times New Roman" w:cs="Times New Roman" w:eastAsiaTheme="minorEastAsia"/>
                <w:color w:val="FF0000"/>
                <w:sz w:val="21"/>
                <w:szCs w:val="21"/>
                <w:lang w:val="en-US" w:eastAsia="zh-CN"/>
              </w:rPr>
              <w:t>。</w:t>
            </w:r>
          </w:p>
          <w:p>
            <w:pPr>
              <w:pStyle w:val="10"/>
              <w:spacing w:line="300" w:lineRule="auto"/>
              <w:ind w:left="0" w:leftChars="0" w:firstLine="210" w:firstLineChars="100"/>
              <w:rPr>
                <w:rFonts w:hint="eastAsia" w:ascii="宋体" w:hAnsi="宋体"/>
                <w:szCs w:val="21"/>
              </w:rPr>
            </w:pPr>
            <w:r>
              <w:rPr>
                <w:rFonts w:hint="default" w:ascii="Times New Roman" w:hAnsi="Times New Roman" w:cs="Times New Roman" w:eastAsiaTheme="minorEastAsia"/>
                <w:sz w:val="21"/>
                <w:szCs w:val="21"/>
                <w:lang w:val="en-US" w:eastAsia="zh-CN"/>
              </w:rPr>
              <w:t>死亡或转归为死亡的SUSAR</w:t>
            </w:r>
            <w:r>
              <w:rPr>
                <w:rFonts w:hint="eastAsia" w:ascii="Times New Roman" w:hAnsi="Times New Roman" w:cs="Times New Roman" w:eastAsiaTheme="minorEastAsia"/>
                <w:sz w:val="21"/>
                <w:szCs w:val="21"/>
                <w:lang w:val="en-US" w:eastAsia="zh-CN"/>
              </w:rPr>
              <w:t>/SAE</w:t>
            </w:r>
            <w:r>
              <w:rPr>
                <w:rFonts w:hint="default" w:ascii="Times New Roman" w:hAnsi="Times New Roman" w:cs="Times New Roman" w:eastAsiaTheme="minorEastAsia"/>
                <w:sz w:val="21"/>
                <w:szCs w:val="21"/>
                <w:lang w:val="en-US" w:eastAsia="zh-CN"/>
              </w:rPr>
              <w:t>：</w:t>
            </w:r>
            <w:r>
              <w:rPr>
                <w:rFonts w:hint="default" w:ascii="Times New Roman" w:hAnsi="Times New Roman" w:cs="Times New Roman" w:eastAsiaTheme="minorEastAsia"/>
                <w:color w:val="FF0000"/>
                <w:sz w:val="21"/>
                <w:szCs w:val="21"/>
                <w:lang w:val="en-US" w:eastAsia="zh-CN"/>
              </w:rPr>
              <w:t>XX</w:t>
            </w:r>
            <w:r>
              <w:rPr>
                <w:rFonts w:hint="default" w:ascii="Times New Roman" w:hAnsi="Times New Roman" w:cs="Times New Roman" w:eastAsiaTheme="minorEastAsia"/>
                <w:sz w:val="21"/>
                <w:szCs w:val="21"/>
                <w:lang w:val="en-US" w:eastAsia="zh-CN"/>
              </w:rPr>
              <w:t>例次；分别为：</w:t>
            </w:r>
            <w:r>
              <w:rPr>
                <w:rFonts w:hint="default" w:ascii="Times New Roman" w:hAnsi="Times New Roman" w:cs="Times New Roman" w:eastAsiaTheme="minorEastAsia"/>
                <w:color w:val="FF0000"/>
                <w:sz w:val="21"/>
                <w:szCs w:val="21"/>
                <w:lang w:val="en-US" w:eastAsia="zh-CN"/>
              </w:rPr>
              <w:t>【具体罗列】</w:t>
            </w:r>
          </w:p>
          <w:p>
            <w:pPr>
              <w:spacing w:line="300" w:lineRule="auto"/>
            </w:pPr>
          </w:p>
          <w:p>
            <w:pPr>
              <w:pStyle w:val="10"/>
              <w:widowControl/>
              <w:numPr>
                <w:ilvl w:val="0"/>
                <w:numId w:val="1"/>
              </w:numPr>
              <w:adjustRightInd w:val="0"/>
              <w:snapToGrid w:val="0"/>
              <w:spacing w:before="156" w:beforeLines="50" w:after="156" w:afterLines="50"/>
              <w:ind w:left="448" w:hanging="448" w:firstLineChars="0"/>
              <w:jc w:val="left"/>
              <w:rPr>
                <w:rFonts w:hint="eastAsia" w:ascii="宋体" w:hAnsi="宋体"/>
                <w:b/>
                <w:szCs w:val="21"/>
                <w:lang w:val="en-US" w:eastAsia="zh-CN"/>
              </w:rPr>
            </w:pPr>
            <w:r>
              <w:rPr>
                <w:rFonts w:hint="eastAsia" w:ascii="宋体" w:hAnsi="宋体"/>
                <w:b/>
                <w:szCs w:val="21"/>
                <w:lang w:val="en-US" w:eastAsia="zh-CN"/>
              </w:rPr>
              <w:t>申办方评估</w:t>
            </w:r>
          </w:p>
          <w:p>
            <w:pPr>
              <w:spacing w:line="300" w:lineRule="auto"/>
              <w:rPr>
                <w:rFonts w:hint="default" w:eastAsiaTheme="minorEastAsia"/>
                <w:lang w:val="en-US" w:eastAsia="zh-CN"/>
              </w:rPr>
            </w:pPr>
            <w:r>
              <w:rPr>
                <w:rFonts w:hint="eastAsia"/>
              </w:rPr>
              <w:t>（1）</w:t>
            </w:r>
            <w:r>
              <w:rPr>
                <w:rFonts w:asciiTheme="minorEastAsia" w:hAnsiTheme="minorEastAsia" w:eastAsiaTheme="minorEastAsia"/>
                <w:sz w:val="21"/>
                <w:szCs w:val="21"/>
              </w:rPr>
              <w:t>是否</w:t>
            </w:r>
            <w:r>
              <w:rPr>
                <w:rFonts w:hint="eastAsia" w:ascii="Times New Roman" w:cs="Times New Roman" w:hAnsiTheme="minorEastAsia" w:eastAsiaTheme="minorEastAsia"/>
                <w:sz w:val="21"/>
                <w:szCs w:val="21"/>
                <w:lang w:val="en-US" w:eastAsia="zh-CN"/>
              </w:rPr>
              <w:t>增加研究预期风险/受益比</w:t>
            </w:r>
            <w:r>
              <w:rPr>
                <w:rFonts w:hint="eastAsia"/>
              </w:rPr>
              <w:t>：</w:t>
            </w:r>
            <w:r>
              <w:rPr>
                <w:rFonts w:hint="eastAsia" w:ascii="宋体" w:hAnsi="宋体"/>
              </w:rPr>
              <w:t>□</w:t>
            </w:r>
            <w:r>
              <w:rPr>
                <w:rFonts w:hint="eastAsia"/>
              </w:rPr>
              <w:t>是</w:t>
            </w:r>
            <w:r>
              <w:rPr>
                <w:rFonts w:hint="eastAsia"/>
                <w:lang w:eastAsia="zh-CN"/>
              </w:rPr>
              <w:t>，</w:t>
            </w:r>
            <w:r>
              <w:rPr>
                <w:rFonts w:hint="eastAsia"/>
              </w:rPr>
              <w:t xml:space="preserve">  </w:t>
            </w:r>
            <w:r>
              <w:rPr>
                <w:rFonts w:hint="eastAsia"/>
                <w:color w:val="000000"/>
                <w:spacing w:val="20"/>
                <w:szCs w:val="21"/>
              </w:rPr>
              <w:t>□</w:t>
            </w:r>
            <w:r>
              <w:rPr>
                <w:rFonts w:hint="eastAsia"/>
              </w:rPr>
              <w:t>否</w:t>
            </w:r>
            <w:r>
              <w:rPr>
                <w:rFonts w:hint="eastAsia"/>
                <w:lang w:eastAsia="zh-CN"/>
              </w:rPr>
              <w:t>；</w:t>
            </w:r>
            <w:r>
              <w:rPr>
                <w:rFonts w:hint="eastAsia"/>
                <w:lang w:val="en-US" w:eastAsia="zh-CN"/>
              </w:rPr>
              <w:t>请具体说明。</w:t>
            </w:r>
          </w:p>
          <w:p>
            <w:pPr>
              <w:numPr>
                <w:ilvl w:val="0"/>
                <w:numId w:val="0"/>
              </w:numPr>
              <w:spacing w:line="276" w:lineRule="auto"/>
              <w:jc w:val="both"/>
              <w:rPr>
                <w:color w:val="000000"/>
                <w:szCs w:val="21"/>
              </w:rPr>
            </w:pPr>
            <w:r>
              <w:rPr>
                <w:rFonts w:hint="eastAsia"/>
              </w:rPr>
              <w:t>（2）</w:t>
            </w:r>
            <w:r>
              <w:rPr>
                <w:rFonts w:hint="eastAsia" w:asciiTheme="minorEastAsia" w:hAnsiTheme="minorEastAsia" w:eastAsiaTheme="minorEastAsia"/>
                <w:sz w:val="21"/>
                <w:szCs w:val="21"/>
              </w:rPr>
              <w:t>若增加</w:t>
            </w:r>
            <w:r>
              <w:rPr>
                <w:rFonts w:asciiTheme="minorEastAsia" w:hAnsiTheme="minorEastAsia" w:eastAsiaTheme="minorEastAsia"/>
                <w:sz w:val="21"/>
                <w:szCs w:val="21"/>
              </w:rPr>
              <w:t>风险，</w:t>
            </w:r>
            <w:r>
              <w:rPr>
                <w:rFonts w:hint="eastAsia" w:asciiTheme="minorEastAsia" w:hAnsiTheme="minorEastAsia" w:eastAsiaTheme="minorEastAsia"/>
                <w:sz w:val="21"/>
                <w:szCs w:val="21"/>
              </w:rPr>
              <w:t>拟采取</w:t>
            </w:r>
            <w:r>
              <w:rPr>
                <w:rFonts w:asciiTheme="minorEastAsia" w:hAnsiTheme="minorEastAsia" w:eastAsiaTheme="minorEastAsia"/>
                <w:sz w:val="21"/>
                <w:szCs w:val="21"/>
              </w:rPr>
              <w:t>的</w:t>
            </w:r>
            <w:r>
              <w:rPr>
                <w:rFonts w:hint="eastAsia" w:asciiTheme="minorEastAsia" w:hAnsiTheme="minorEastAsia" w:eastAsiaTheme="minorEastAsia"/>
                <w:sz w:val="21"/>
                <w:szCs w:val="21"/>
              </w:rPr>
              <w:t>试验风险</w:t>
            </w:r>
            <w:r>
              <w:rPr>
                <w:rFonts w:asciiTheme="minorEastAsia" w:hAnsiTheme="minorEastAsia" w:eastAsiaTheme="minorEastAsia"/>
                <w:sz w:val="21"/>
                <w:szCs w:val="21"/>
              </w:rPr>
              <w:t>控制</w:t>
            </w:r>
            <w:r>
              <w:rPr>
                <w:rFonts w:hint="eastAsia" w:asciiTheme="minorEastAsia" w:hAnsiTheme="minorEastAsia"/>
                <w:sz w:val="21"/>
                <w:szCs w:val="21"/>
                <w:lang w:val="en-US" w:eastAsia="zh-CN"/>
              </w:rPr>
              <w:t>措施</w:t>
            </w:r>
            <w:r>
              <w:rPr>
                <w:rFonts w:hint="eastAsia" w:asciiTheme="minorEastAsia" w:hAnsiTheme="minorEastAsia" w:eastAsiaTheme="minorEastAsia"/>
                <w:sz w:val="21"/>
                <w:szCs w:val="21"/>
              </w:rPr>
              <w:t>/受试者</w:t>
            </w:r>
            <w:r>
              <w:rPr>
                <w:rFonts w:asciiTheme="minorEastAsia" w:hAnsiTheme="minorEastAsia" w:eastAsiaTheme="minorEastAsia"/>
                <w:sz w:val="21"/>
                <w:szCs w:val="21"/>
              </w:rPr>
              <w:t>保护计划</w:t>
            </w:r>
            <w:r>
              <w:rPr>
                <w:rFonts w:hint="eastAsia" w:asciiTheme="minorEastAsia" w:hAnsiTheme="minorEastAsia" w:eastAsiaTheme="minorEastAsia"/>
                <w:sz w:val="21"/>
                <w:szCs w:val="21"/>
                <w:lang w:eastAsia="zh-CN"/>
              </w:rPr>
              <w:t>，</w:t>
            </w:r>
            <w:r>
              <w:rPr>
                <w:rFonts w:hint="eastAsia" w:asciiTheme="minorEastAsia" w:hAnsiTheme="minorEastAsia" w:eastAsiaTheme="minorEastAsia"/>
                <w:sz w:val="21"/>
                <w:szCs w:val="21"/>
              </w:rPr>
              <w:t>请</w:t>
            </w:r>
            <w:r>
              <w:rPr>
                <w:rFonts w:hint="eastAsia" w:asciiTheme="minorEastAsia" w:hAnsiTheme="minorEastAsia" w:eastAsiaTheme="minorEastAsia"/>
                <w:sz w:val="21"/>
                <w:szCs w:val="21"/>
                <w:lang w:val="en-US" w:eastAsia="zh-CN"/>
              </w:rPr>
              <w:t>具体说明</w:t>
            </w:r>
            <w:r>
              <w:rPr>
                <w:rFonts w:hint="eastAsia" w:cs="Arial"/>
                <w:color w:val="000000"/>
                <w:szCs w:val="21"/>
              </w:rPr>
              <w:t>（如有，</w:t>
            </w:r>
            <w:r>
              <w:rPr>
                <w:rFonts w:hint="eastAsia" w:cs="Arial"/>
                <w:color w:val="000000"/>
                <w:szCs w:val="21"/>
                <w:lang w:val="en-US" w:eastAsia="zh-CN"/>
              </w:rPr>
              <w:t>可</w:t>
            </w:r>
            <w:r>
              <w:rPr>
                <w:rFonts w:hint="eastAsia" w:cs="Arial"/>
                <w:color w:val="000000"/>
                <w:szCs w:val="21"/>
              </w:rPr>
              <w:t>另页说明）</w:t>
            </w:r>
            <w:r>
              <w:rPr>
                <w:rFonts w:hint="eastAsia" w:asciiTheme="minorEastAsia" w:hAnsiTheme="minorEastAsia" w:eastAsiaTheme="minorEastAsia"/>
                <w:sz w:val="21"/>
                <w:szCs w:val="21"/>
                <w:lang w:val="en-US" w:eastAsia="zh-CN"/>
              </w:rPr>
              <w:t>。</w:t>
            </w:r>
          </w:p>
          <w:p>
            <w:pPr>
              <w:pStyle w:val="10"/>
              <w:widowControl/>
              <w:adjustRightInd w:val="0"/>
              <w:snapToGrid w:val="0"/>
              <w:spacing w:line="300" w:lineRule="auto"/>
              <w:ind w:firstLine="0" w:firstLineChars="0"/>
              <w:jc w:val="left"/>
              <w:rPr>
                <w:rFonts w:hint="default" w:ascii="宋体" w:hAnsi="宋体" w:eastAsia="宋体"/>
                <w:szCs w:val="21"/>
                <w:lang w:val="en-US" w:eastAsia="zh-CN"/>
              </w:rPr>
            </w:pPr>
            <w:r>
              <w:rPr>
                <w:rFonts w:hint="eastAsia"/>
              </w:rPr>
              <w:t>（3）</w:t>
            </w:r>
            <w:r>
              <w:rPr>
                <w:rFonts w:hint="eastAsia" w:ascii="宋体" w:hAnsi="宋体"/>
                <w:szCs w:val="21"/>
              </w:rPr>
              <w:t>是否</w:t>
            </w:r>
            <w:r>
              <w:rPr>
                <w:rFonts w:ascii="宋体" w:hAnsi="宋体"/>
                <w:szCs w:val="21"/>
              </w:rPr>
              <w:t>已</w:t>
            </w:r>
            <w:r>
              <w:t>更新</w:t>
            </w:r>
            <w:r>
              <w:rPr>
                <w:rFonts w:ascii="宋体" w:hAnsi="宋体"/>
                <w:szCs w:val="21"/>
              </w:rPr>
              <w:t>方案</w:t>
            </w:r>
            <w:r>
              <w:rPr>
                <w:rFonts w:hint="eastAsia" w:ascii="宋体" w:hAnsi="宋体"/>
                <w:szCs w:val="21"/>
              </w:rPr>
              <w:t>、</w:t>
            </w:r>
            <w:r>
              <w:rPr>
                <w:rFonts w:ascii="宋体" w:hAnsi="宋体"/>
                <w:szCs w:val="21"/>
              </w:rPr>
              <w:t>知情同意书</w:t>
            </w:r>
            <w:r>
              <w:rPr>
                <w:rFonts w:hint="eastAsia" w:ascii="宋体" w:hAnsi="宋体"/>
                <w:szCs w:val="21"/>
              </w:rPr>
              <w:t>或</w:t>
            </w:r>
            <w:r>
              <w:rPr>
                <w:rFonts w:ascii="宋体" w:hAnsi="宋体"/>
                <w:szCs w:val="21"/>
              </w:rPr>
              <w:t>研究者手册等研究</w:t>
            </w:r>
            <w:r>
              <w:rPr>
                <w:rFonts w:hint="eastAsia" w:ascii="宋体" w:hAnsi="宋体"/>
                <w:szCs w:val="21"/>
              </w:rPr>
              <w:t>文件</w:t>
            </w:r>
            <w:r>
              <w:rPr>
                <w:rFonts w:ascii="宋体" w:hAnsi="宋体"/>
                <w:szCs w:val="21"/>
              </w:rPr>
              <w:t>的相关内容</w:t>
            </w:r>
            <w:r>
              <w:rPr>
                <w:rFonts w:hint="eastAsia" w:ascii="宋体" w:hAnsi="宋体"/>
                <w:szCs w:val="21"/>
              </w:rPr>
              <w:t xml:space="preserve">：□是 </w:t>
            </w:r>
            <w:r>
              <w:rPr>
                <w:rFonts w:hint="eastAsia" w:ascii="宋体" w:hAnsi="宋体"/>
                <w:szCs w:val="21"/>
                <w:lang w:eastAsia="zh-CN"/>
              </w:rPr>
              <w:t>，</w:t>
            </w:r>
            <w:r>
              <w:rPr>
                <w:rFonts w:hint="eastAsia" w:ascii="宋体" w:hAnsi="宋体"/>
                <w:szCs w:val="21"/>
              </w:rPr>
              <w:t xml:space="preserve"> </w:t>
            </w:r>
            <w:r>
              <w:rPr>
                <w:rFonts w:hint="eastAsia"/>
                <w:color w:val="000000"/>
                <w:spacing w:val="20"/>
                <w:szCs w:val="21"/>
              </w:rPr>
              <w:t>□</w:t>
            </w:r>
            <w:r>
              <w:rPr>
                <w:rFonts w:hint="eastAsia" w:ascii="宋体" w:hAnsi="宋体"/>
                <w:szCs w:val="21"/>
              </w:rPr>
              <w:t xml:space="preserve">否 </w:t>
            </w:r>
            <w:r>
              <w:rPr>
                <w:rFonts w:hint="eastAsia" w:ascii="宋体" w:hAnsi="宋体"/>
                <w:szCs w:val="21"/>
                <w:lang w:eastAsia="zh-CN"/>
              </w:rPr>
              <w:t>，</w:t>
            </w:r>
            <w:r>
              <w:rPr>
                <w:rFonts w:hint="eastAsia" w:ascii="宋体" w:hAnsi="宋体"/>
                <w:szCs w:val="21"/>
              </w:rPr>
              <w:t xml:space="preserve"> □计划更新</w:t>
            </w:r>
            <w:r>
              <w:rPr>
                <w:rFonts w:hint="eastAsia" w:ascii="宋体" w:hAnsi="宋体"/>
                <w:szCs w:val="21"/>
                <w:lang w:eastAsia="zh-CN"/>
              </w:rPr>
              <w:t>；</w:t>
            </w:r>
            <w:r>
              <w:rPr>
                <w:rFonts w:hint="eastAsia" w:ascii="宋体" w:hAnsi="宋体"/>
                <w:szCs w:val="21"/>
                <w:lang w:val="en-US" w:eastAsia="zh-CN"/>
              </w:rPr>
              <w:t>请具体说明。</w:t>
            </w:r>
          </w:p>
          <w:p>
            <w:pPr>
              <w:pStyle w:val="10"/>
              <w:spacing w:line="300" w:lineRule="auto"/>
              <w:ind w:firstLine="0" w:firstLineChars="0"/>
              <w:rPr>
                <w:rFonts w:hint="eastAsia" w:ascii="宋体" w:hAnsi="宋体" w:eastAsia="宋体"/>
                <w:szCs w:val="21"/>
                <w:lang w:val="en-US" w:eastAsia="zh-CN"/>
              </w:rPr>
            </w:pPr>
            <w:r>
              <w:rPr>
                <w:rFonts w:hint="eastAsia"/>
              </w:rPr>
              <w:t>（4）</w:t>
            </w:r>
            <w:r>
              <w:rPr>
                <w:rFonts w:hint="eastAsia" w:ascii="宋体" w:hAnsi="宋体"/>
                <w:szCs w:val="21"/>
              </w:rPr>
              <w:t>更新的研究文件</w:t>
            </w:r>
            <w:r>
              <w:rPr>
                <w:rFonts w:ascii="宋体" w:hAnsi="宋体"/>
                <w:szCs w:val="21"/>
              </w:rPr>
              <w:t>是否已</w:t>
            </w:r>
            <w:r>
              <w:rPr>
                <w:rFonts w:hint="eastAsia" w:ascii="宋体" w:hAnsi="宋体"/>
                <w:szCs w:val="21"/>
              </w:rPr>
              <w:t>获得伦理审查委员会</w:t>
            </w:r>
            <w:r>
              <w:rPr>
                <w:rFonts w:ascii="宋体" w:hAnsi="宋体"/>
                <w:szCs w:val="21"/>
              </w:rPr>
              <w:t>批准：</w:t>
            </w:r>
            <w:r>
              <w:rPr>
                <w:rFonts w:hint="eastAsia" w:ascii="宋体" w:hAnsi="宋体"/>
                <w:szCs w:val="21"/>
              </w:rPr>
              <w:t>□是</w:t>
            </w:r>
            <w:r>
              <w:rPr>
                <w:rFonts w:hint="eastAsia" w:ascii="宋体" w:hAnsi="宋体"/>
                <w:szCs w:val="21"/>
                <w:lang w:eastAsia="zh-CN"/>
              </w:rPr>
              <w:t>，</w:t>
            </w:r>
            <w:r>
              <w:rPr>
                <w:rFonts w:hint="eastAsia" w:ascii="宋体" w:hAnsi="宋体"/>
                <w:szCs w:val="21"/>
              </w:rPr>
              <w:t xml:space="preserve"> □否</w:t>
            </w:r>
            <w:r>
              <w:rPr>
                <w:rFonts w:hint="eastAsia" w:ascii="宋体" w:hAnsi="宋体"/>
                <w:szCs w:val="21"/>
                <w:lang w:val="en-US"/>
              </w:rPr>
              <w:t xml:space="preserve"> </w:t>
            </w:r>
            <w:r>
              <w:rPr>
                <w:rFonts w:hint="eastAsia" w:ascii="宋体" w:hAnsi="宋体"/>
                <w:szCs w:val="21"/>
                <w:lang w:val="en-US" w:eastAsia="zh-CN"/>
              </w:rPr>
              <w:t>，</w:t>
            </w:r>
            <w:r>
              <w:rPr>
                <w:rFonts w:hint="eastAsia" w:ascii="宋体" w:hAnsi="宋体"/>
                <w:szCs w:val="21"/>
                <w:lang w:val="en-US"/>
              </w:rPr>
              <w:t xml:space="preserve"> </w:t>
            </w:r>
            <w:r>
              <w:rPr>
                <w:rFonts w:hint="eastAsia"/>
                <w:color w:val="000000"/>
                <w:spacing w:val="20"/>
                <w:szCs w:val="21"/>
              </w:rPr>
              <w:t>□</w:t>
            </w:r>
            <w:r>
              <w:rPr>
                <w:rFonts w:hint="eastAsia" w:ascii="宋体" w:hAnsi="宋体"/>
                <w:szCs w:val="21"/>
                <w:lang w:val="en-US"/>
              </w:rPr>
              <w:t>不适用</w:t>
            </w:r>
            <w:r>
              <w:rPr>
                <w:rFonts w:hint="eastAsia" w:ascii="宋体" w:hAnsi="宋体"/>
                <w:szCs w:val="21"/>
                <w:lang w:val="en-US" w:eastAsia="zh-CN"/>
              </w:rPr>
              <w:t>；请具体说明。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9638" w:type="dxa"/>
            <w:gridSpan w:val="4"/>
            <w:vAlign w:val="center"/>
          </w:tcPr>
          <w:p>
            <w:pPr>
              <w:spacing w:line="360" w:lineRule="auto"/>
              <w:rPr>
                <w:rFonts w:hint="eastAsia" w:ascii="宋体" w:hAnsi="宋体"/>
                <w:b/>
                <w:szCs w:val="21"/>
              </w:rPr>
            </w:pPr>
            <w:r>
              <w:rPr>
                <w:rFonts w:hint="eastAsia" w:ascii="宋体" w:hAnsi="宋体"/>
                <w:b/>
                <w:szCs w:val="21"/>
              </w:rPr>
              <w:t>申办者就本起事件/本次报告对试验影响的评价：（可附另页说明）</w:t>
            </w:r>
          </w:p>
          <w:p>
            <w:pPr>
              <w:spacing w:line="360" w:lineRule="auto"/>
              <w:rPr>
                <w:rFonts w:ascii="宋体" w:hAnsi="宋体"/>
                <w:szCs w:val="21"/>
              </w:rPr>
            </w:pPr>
          </w:p>
          <w:p>
            <w:pPr>
              <w:spacing w:line="360" w:lineRule="auto"/>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9638" w:type="dxa"/>
            <w:gridSpan w:val="4"/>
            <w:vAlign w:val="center"/>
          </w:tcPr>
          <w:p>
            <w:pPr>
              <w:spacing w:line="360" w:lineRule="auto"/>
              <w:rPr>
                <w:rFonts w:hint="eastAsia" w:ascii="宋体" w:hAnsi="宋体"/>
                <w:b/>
                <w:szCs w:val="21"/>
                <w:lang w:val="en-US" w:eastAsia="zh-CN"/>
              </w:rPr>
            </w:pPr>
            <w:r>
              <w:rPr>
                <w:rFonts w:hint="eastAsia" w:ascii="宋体" w:hAnsi="宋体"/>
                <w:b/>
                <w:szCs w:val="21"/>
                <w:lang w:val="en-US" w:eastAsia="zh-CN"/>
              </w:rPr>
              <w:t>申办方名称（盖章）：</w:t>
            </w:r>
          </w:p>
          <w:p>
            <w:pPr>
              <w:spacing w:line="360" w:lineRule="auto"/>
              <w:rPr>
                <w:rFonts w:hint="default" w:ascii="宋体" w:hAnsi="宋体"/>
                <w:b/>
                <w:szCs w:val="21"/>
                <w:lang w:val="en-US" w:eastAsia="zh-CN"/>
              </w:rPr>
            </w:pPr>
            <w:r>
              <w:rPr>
                <w:rFonts w:hint="eastAsia" w:ascii="宋体" w:hAnsi="宋体"/>
                <w:b/>
                <w:szCs w:val="21"/>
                <w:lang w:val="en-US" w:eastAsia="zh-CN"/>
              </w:rPr>
              <w:t>日期：     年   月    日</w:t>
            </w:r>
          </w:p>
        </w:tc>
      </w:tr>
    </w:tbl>
    <w:p/>
    <w:sectPr>
      <w:headerReference r:id="rId3" w:type="default"/>
      <w:footerReference r:id="rId4" w:type="default"/>
      <w:pgSz w:w="11906" w:h="16838"/>
      <w:pgMar w:top="1440" w:right="1800" w:bottom="1440" w:left="1800" w:header="794" w:footer="102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PGothic">
    <w:panose1 w:val="020B0600070205080204"/>
    <w:charset w:val="80"/>
    <w:family w:val="swiss"/>
    <w:pitch w:val="default"/>
    <w:sig w:usb0="E00002FF" w:usb1="6AC7FDFB" w:usb2="08000012" w:usb3="00000000" w:csb0="4002009F" w:csb1="DFD7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3"/>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p>
    <w:pPr>
      <w:pStyle w:val="4"/>
      <w:rPr>
        <w:rFonts w:hint="eastAsia" w:ascii="宋体" w:hAnsi="宋体" w:eastAsia="宋体" w:cs="宋体"/>
      </w:rPr>
    </w:pPr>
    <w:bookmarkStart w:id="1" w:name="OLE_LINK3"/>
    <w:r>
      <w:rPr>
        <w:rFonts w:hint="eastAsia"/>
        <w:lang w:val="en-US" w:eastAsia="zh-CN"/>
      </w:rPr>
      <w:t xml:space="preserve">SOP018-AF006                                                     版本日期：2026年4月25日      </w:t>
    </w:r>
    <w:bookmarkEnd w:id="1"/>
    <w:r>
      <w:rPr>
        <w:rFonts w:hint="eastAsia"/>
        <w:lang w:val="en-US" w:eastAsia="zh-CN"/>
      </w:rPr>
      <w:t xml:space="preserve">  </w:t>
    </w:r>
    <w:r>
      <w:rPr>
        <w:rFonts w:hint="eastAsia" w:ascii="宋体" w:hAnsi="宋体" w:eastAsia="宋体" w:cs="宋体"/>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2D16A25"/>
    <w:multiLevelType w:val="multilevel"/>
    <w:tmpl w:val="22D16A25"/>
    <w:lvl w:ilvl="0" w:tentative="0">
      <w:start w:val="1"/>
      <w:numFmt w:val="japaneseCounting"/>
      <w:lvlText w:val="%1、"/>
      <w:lvlJc w:val="left"/>
      <w:pPr>
        <w:ind w:left="870" w:hanging="45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RjYWE4MzdiYzIyMmQ5NzNlMGExMjA0MjBiOTcwOWEifQ=="/>
  </w:docVars>
  <w:rsids>
    <w:rsidRoot w:val="00AD31C2"/>
    <w:rsid w:val="00150993"/>
    <w:rsid w:val="00217692"/>
    <w:rsid w:val="0025775C"/>
    <w:rsid w:val="002B623E"/>
    <w:rsid w:val="002C2E7E"/>
    <w:rsid w:val="00333C5B"/>
    <w:rsid w:val="00361531"/>
    <w:rsid w:val="00382C72"/>
    <w:rsid w:val="003D3166"/>
    <w:rsid w:val="00415248"/>
    <w:rsid w:val="00430CDD"/>
    <w:rsid w:val="00434380"/>
    <w:rsid w:val="00493DDF"/>
    <w:rsid w:val="00543C26"/>
    <w:rsid w:val="005E4CBD"/>
    <w:rsid w:val="005F4730"/>
    <w:rsid w:val="00641154"/>
    <w:rsid w:val="00661774"/>
    <w:rsid w:val="006D68F3"/>
    <w:rsid w:val="007277D8"/>
    <w:rsid w:val="00757328"/>
    <w:rsid w:val="008316DC"/>
    <w:rsid w:val="00940BDA"/>
    <w:rsid w:val="009426CF"/>
    <w:rsid w:val="0099249B"/>
    <w:rsid w:val="00A246E5"/>
    <w:rsid w:val="00A924FA"/>
    <w:rsid w:val="00AD31C2"/>
    <w:rsid w:val="00B35762"/>
    <w:rsid w:val="00B655BE"/>
    <w:rsid w:val="00BA593B"/>
    <w:rsid w:val="00BC27B5"/>
    <w:rsid w:val="00C30442"/>
    <w:rsid w:val="00CD1D5F"/>
    <w:rsid w:val="00D17CB3"/>
    <w:rsid w:val="00D52CC3"/>
    <w:rsid w:val="00DD5A22"/>
    <w:rsid w:val="00EB7DA3"/>
    <w:rsid w:val="00EE75D5"/>
    <w:rsid w:val="00EF5C71"/>
    <w:rsid w:val="05324D3D"/>
    <w:rsid w:val="067276D0"/>
    <w:rsid w:val="0FA43DF2"/>
    <w:rsid w:val="10F31392"/>
    <w:rsid w:val="19015B40"/>
    <w:rsid w:val="1A826A90"/>
    <w:rsid w:val="1FF7166B"/>
    <w:rsid w:val="27371545"/>
    <w:rsid w:val="2796572B"/>
    <w:rsid w:val="32F4121A"/>
    <w:rsid w:val="34EA06C8"/>
    <w:rsid w:val="3752583E"/>
    <w:rsid w:val="3E603546"/>
    <w:rsid w:val="3E7F7721"/>
    <w:rsid w:val="3EFA1C92"/>
    <w:rsid w:val="3F0E05AF"/>
    <w:rsid w:val="486F7987"/>
    <w:rsid w:val="48946478"/>
    <w:rsid w:val="4E5929B6"/>
    <w:rsid w:val="508F01F0"/>
    <w:rsid w:val="51F15B7A"/>
    <w:rsid w:val="5E43333F"/>
    <w:rsid w:val="785A762C"/>
    <w:rsid w:val="7C9450F4"/>
    <w:rsid w:val="7D924F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keepNext/>
      <w:spacing w:before="240" w:after="240"/>
      <w:jc w:val="center"/>
      <w:outlineLvl w:val="1"/>
    </w:pPr>
    <w:rPr>
      <w:b/>
      <w:kern w:val="0"/>
      <w:sz w:val="28"/>
      <w:szCs w:val="20"/>
    </w:rPr>
  </w:style>
  <w:style w:type="character" w:default="1" w:styleId="9">
    <w:name w:val="Default Paragraph Font"/>
    <w:autoRedefine/>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3">
    <w:name w:val="footer"/>
    <w:basedOn w:val="1"/>
    <w:autoRedefine/>
    <w:qFormat/>
    <w:uiPriority w:val="0"/>
    <w:pPr>
      <w:tabs>
        <w:tab w:val="center" w:pos="4153"/>
        <w:tab w:val="right" w:pos="8306"/>
      </w:tabs>
      <w:snapToGrid w:val="0"/>
      <w:jc w:val="left"/>
    </w:pPr>
    <w:rPr>
      <w:sz w:val="18"/>
    </w:rPr>
  </w:style>
  <w:style w:type="paragraph" w:styleId="4">
    <w:name w:val="header"/>
    <w:basedOn w:val="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autoRedefine/>
    <w:qFormat/>
    <w:uiPriority w:val="0"/>
    <w:pPr>
      <w:widowControl/>
      <w:spacing w:before="100" w:beforeAutospacing="1" w:after="100" w:afterAutospacing="1"/>
      <w:jc w:val="left"/>
    </w:pPr>
    <w:rPr>
      <w:rFonts w:ascii="MS PGothic" w:hAnsi="MS PGothic" w:eastAsia="MS PGothic" w:cs="MS PGothic"/>
      <w:kern w:val="0"/>
      <w:sz w:val="24"/>
      <w:szCs w:val="20"/>
      <w:lang w:eastAsia="ja-JP"/>
    </w:rPr>
  </w:style>
  <w:style w:type="paragraph" w:styleId="6">
    <w:name w:val="Title"/>
    <w:basedOn w:val="1"/>
    <w:next w:val="1"/>
    <w:autoRedefine/>
    <w:qFormat/>
    <w:uiPriority w:val="0"/>
    <w:pPr>
      <w:spacing w:before="156" w:beforeLines="50" w:after="156" w:afterLines="50" w:line="360" w:lineRule="auto"/>
      <w:jc w:val="center"/>
    </w:pPr>
    <w:rPr>
      <w:rFonts w:ascii="Times New Roman" w:hAnsi="宋体" w:eastAsia="宋体" w:cs="Times New Roman"/>
      <w:b/>
      <w:sz w:val="30"/>
      <w:szCs w:val="30"/>
      <w:lang w:val="zh-CN"/>
    </w:rPr>
  </w:style>
  <w:style w:type="table" w:styleId="8">
    <w:name w:val="Table Grid"/>
    <w:basedOn w:val="7"/>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0">
    <w:name w:val="List Paragraph"/>
    <w:basedOn w:val="1"/>
    <w:autoRedefine/>
    <w:qFormat/>
    <w:uiPriority w:val="34"/>
    <w:pPr>
      <w:ind w:firstLine="420" w:firstLineChars="200"/>
    </w:pPr>
    <w:rPr>
      <w:rFonts w:ascii="Calibri" w:hAnsi="Calibri" w:eastAsia="宋体" w:cs="Times New Roman"/>
      <w:lang w:val="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FibroGen</Company>
  <Pages>1</Pages>
  <Words>413</Words>
  <Characters>464</Characters>
  <Lines>3</Lines>
  <Paragraphs>1</Paragraphs>
  <TotalTime>0</TotalTime>
  <ScaleCrop>false</ScaleCrop>
  <LinksUpToDate>false</LinksUpToDate>
  <CharactersWithSpaces>525</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2023-01-17T05:49:00Z</dcterms:created>
  <dc:creator>his</dc:creator>
  <cp:lastModifiedBy>微信用户</cp:lastModifiedBy>
  <cp:lastPrinted>2026-04-20T06:33:00Z</cp:lastPrinted>
  <dcterms:modified xsi:type="dcterms:W3CDTF">2026-04-25T02:02:40Z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KSOTemplateDocerSaveRecord">
    <vt:lpwstr>eyJoZGlkIjoiNzY4NjY5MWNkMzJjZmI1NjJjMzQxZmY0MTZlYWUzNDIiLCJ1c2VySWQiOiI1MjMwNzI1MDkifQ==</vt:lpwstr>
  </property>
  <property fmtid="{D5CDD505-2E9C-101B-9397-08002B2CF9AE}" pid="4" name="ICV">
    <vt:lpwstr>7EDF92F81D2D42F1AD201AAA51DD1311_12</vt:lpwstr>
  </property>
</Properties>
</file>