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00" w:lineRule="auto"/>
        <w:jc w:val="center"/>
        <w:rPr>
          <w:rFonts w:hint="eastAsia" w:asciiTheme="minorEastAsia" w:hAnsiTheme="minorEastAsia" w:eastAsiaTheme="minorEastAsia"/>
          <w:b/>
          <w:bCs/>
          <w:sz w:val="24"/>
          <w:szCs w:val="24"/>
          <w:lang w:val="en-US" w:eastAsia="zh-CN"/>
        </w:rPr>
      </w:pPr>
      <w:bookmarkStart w:id="1" w:name="_GoBack"/>
      <w:bookmarkStart w:id="0" w:name="OLE_LINK1"/>
      <w:r>
        <w:rPr>
          <w:rFonts w:hint="eastAsia" w:asciiTheme="minorEastAsia" w:hAnsiTheme="minorEastAsia" w:eastAsiaTheme="minorEastAsia"/>
          <w:b/>
          <w:bCs/>
          <w:sz w:val="24"/>
          <w:szCs w:val="24"/>
        </w:rPr>
        <w:t>浙江大学医学院附属第一医院以注册为目的的临床试验伦理审查委员</w:t>
      </w:r>
      <w:r>
        <w:rPr>
          <w:rFonts w:hint="eastAsia" w:asciiTheme="minorEastAsia" w:hAnsiTheme="minorEastAsia" w:eastAsiaTheme="minorEastAsia"/>
          <w:b/>
          <w:bCs/>
          <w:sz w:val="24"/>
          <w:szCs w:val="24"/>
          <w:lang w:val="en-US" w:eastAsia="zh-CN"/>
        </w:rPr>
        <w:t>会</w:t>
      </w:r>
      <w:bookmarkEnd w:id="1"/>
      <w:bookmarkEnd w:id="0"/>
    </w:p>
    <w:p>
      <w:pPr>
        <w:spacing w:line="30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外院SUSAR/</w:t>
      </w:r>
      <w:r>
        <w:rPr>
          <w:rFonts w:hint="default" w:ascii="Times New Roman" w:hAnsi="Times New Roman" w:eastAsia="宋体" w:cs="Times New Roman"/>
          <w:b/>
          <w:bCs/>
          <w:sz w:val="24"/>
          <w:szCs w:val="24"/>
        </w:rPr>
        <w:t>SA</w:t>
      </w:r>
      <w:r>
        <w:rPr>
          <w:rFonts w:hint="eastAsia" w:ascii="Times New Roman" w:hAnsi="Times New Roman" w:eastAsia="宋体" w:cs="Times New Roman"/>
          <w:b/>
          <w:bCs/>
          <w:sz w:val="24"/>
          <w:szCs w:val="24"/>
          <w:lang w:val="en-US" w:eastAsia="zh-CN"/>
        </w:rPr>
        <w:t>E报告</w:t>
      </w:r>
      <w:r>
        <w:rPr>
          <w:rFonts w:hint="default" w:ascii="Times New Roman" w:hAnsi="Times New Roman" w:eastAsia="宋体" w:cs="Times New Roman"/>
          <w:b/>
          <w:bCs/>
          <w:sz w:val="24"/>
          <w:szCs w:val="24"/>
        </w:rPr>
        <w:t>表</w:t>
      </w:r>
    </w:p>
    <w:tbl>
      <w:tblPr>
        <w:tblStyle w:val="5"/>
        <w:tblpPr w:leftFromText="180" w:rightFromText="180" w:vertAnchor="text" w:horzAnchor="page" w:tblpX="1770" w:tblpY="130"/>
        <w:tblOverlap w:val="never"/>
        <w:tblW w:w="92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1"/>
        <w:gridCol w:w="2521"/>
        <w:gridCol w:w="1810"/>
        <w:gridCol w:w="29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1931" w:type="dxa"/>
            <w:vAlign w:val="bottom"/>
          </w:tcPr>
          <w:p>
            <w:pPr>
              <w:spacing w:line="300" w:lineRule="auto"/>
              <w:jc w:val="both"/>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项目伦理受理号</w:t>
            </w:r>
          </w:p>
        </w:tc>
        <w:tc>
          <w:tcPr>
            <w:tcW w:w="2521" w:type="dxa"/>
            <w:vAlign w:val="center"/>
          </w:tcPr>
          <w:p>
            <w:pPr>
              <w:spacing w:line="300" w:lineRule="auto"/>
              <w:jc w:val="both"/>
              <w:rPr>
                <w:rFonts w:hint="default" w:ascii="Times New Roman" w:hAnsi="Times New Roman" w:cs="Times New Roman" w:eastAsiaTheme="minorEastAsia"/>
                <w:sz w:val="21"/>
                <w:szCs w:val="21"/>
              </w:rPr>
            </w:pPr>
          </w:p>
        </w:tc>
        <w:tc>
          <w:tcPr>
            <w:tcW w:w="1810" w:type="dxa"/>
            <w:vAlign w:val="center"/>
          </w:tcPr>
          <w:p>
            <w:pPr>
              <w:spacing w:line="300" w:lineRule="auto"/>
              <w:jc w:val="both"/>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项目事件受理号</w:t>
            </w:r>
          </w:p>
        </w:tc>
        <w:tc>
          <w:tcPr>
            <w:tcW w:w="2976" w:type="dxa"/>
            <w:vAlign w:val="center"/>
          </w:tcPr>
          <w:p>
            <w:pPr>
              <w:spacing w:line="300" w:lineRule="auto"/>
              <w:jc w:val="both"/>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u w:val="single"/>
              </w:rPr>
              <w:t>PRO           -</w:t>
            </w:r>
            <w:r>
              <w:rPr>
                <w:rFonts w:hint="default" w:ascii="Times New Roman" w:hAnsi="Times New Roman" w:cs="Times New Roman" w:eastAsiaTheme="minorEastAsia"/>
                <w:sz w:val="21"/>
                <w:szCs w:val="21"/>
                <w:u w:val="single"/>
                <w:lang w:val="en-US" w:eastAsia="zh-CN"/>
              </w:rPr>
              <w:t>SUSAR1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1931" w:type="dxa"/>
            <w:vAlign w:val="center"/>
          </w:tcPr>
          <w:p>
            <w:pPr>
              <w:spacing w:line="300" w:lineRule="auto"/>
              <w:jc w:val="both"/>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方案名称</w:t>
            </w:r>
          </w:p>
        </w:tc>
        <w:tc>
          <w:tcPr>
            <w:tcW w:w="7307" w:type="dxa"/>
            <w:gridSpan w:val="3"/>
            <w:vAlign w:val="center"/>
          </w:tcPr>
          <w:p>
            <w:pPr>
              <w:spacing w:line="300" w:lineRule="auto"/>
              <w:jc w:val="both"/>
              <w:rPr>
                <w:rFonts w:hint="default" w:ascii="Times New Roman" w:hAnsi="Times New Roman" w:cs="Times New Roman"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931" w:type="dxa"/>
            <w:vAlign w:val="center"/>
          </w:tcPr>
          <w:p>
            <w:pPr>
              <w:spacing w:line="300" w:lineRule="auto"/>
              <w:jc w:val="both"/>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承担科室</w:t>
            </w:r>
          </w:p>
        </w:tc>
        <w:tc>
          <w:tcPr>
            <w:tcW w:w="2521" w:type="dxa"/>
            <w:vAlign w:val="center"/>
          </w:tcPr>
          <w:p>
            <w:pPr>
              <w:spacing w:line="300" w:lineRule="auto"/>
              <w:jc w:val="both"/>
              <w:rPr>
                <w:rFonts w:hint="default" w:ascii="Times New Roman" w:hAnsi="Times New Roman" w:cs="Times New Roman" w:eastAsiaTheme="minorEastAsia"/>
                <w:sz w:val="21"/>
                <w:szCs w:val="21"/>
              </w:rPr>
            </w:pPr>
          </w:p>
        </w:tc>
        <w:tc>
          <w:tcPr>
            <w:tcW w:w="1810" w:type="dxa"/>
            <w:vAlign w:val="center"/>
          </w:tcPr>
          <w:p>
            <w:pPr>
              <w:spacing w:line="300" w:lineRule="auto"/>
              <w:jc w:val="both"/>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主要研究者</w:t>
            </w:r>
          </w:p>
        </w:tc>
        <w:tc>
          <w:tcPr>
            <w:tcW w:w="2976" w:type="dxa"/>
            <w:vAlign w:val="center"/>
          </w:tcPr>
          <w:p>
            <w:pPr>
              <w:spacing w:line="300" w:lineRule="auto"/>
              <w:jc w:val="both"/>
              <w:rPr>
                <w:rFonts w:hint="default" w:ascii="Times New Roman" w:hAnsi="Times New Roman" w:cs="Times New Roman"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931" w:type="dxa"/>
            <w:vAlign w:val="center"/>
          </w:tcPr>
          <w:p>
            <w:pPr>
              <w:spacing w:line="300" w:lineRule="auto"/>
              <w:jc w:val="both"/>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申办单位</w:t>
            </w:r>
          </w:p>
        </w:tc>
        <w:tc>
          <w:tcPr>
            <w:tcW w:w="7307" w:type="dxa"/>
            <w:gridSpan w:val="3"/>
            <w:vAlign w:val="center"/>
          </w:tcPr>
          <w:p>
            <w:pPr>
              <w:spacing w:line="300" w:lineRule="auto"/>
              <w:jc w:val="both"/>
              <w:rPr>
                <w:rFonts w:hint="default" w:ascii="Times New Roman" w:hAnsi="Times New Roman" w:cs="Times New Roman"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931" w:type="dxa"/>
            <w:vAlign w:val="center"/>
          </w:tcPr>
          <w:p>
            <w:pPr>
              <w:spacing w:line="300" w:lineRule="auto"/>
              <w:jc w:val="both"/>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联系人</w:t>
            </w:r>
          </w:p>
        </w:tc>
        <w:tc>
          <w:tcPr>
            <w:tcW w:w="2521" w:type="dxa"/>
            <w:vAlign w:val="center"/>
          </w:tcPr>
          <w:p>
            <w:pPr>
              <w:spacing w:line="300" w:lineRule="auto"/>
              <w:jc w:val="both"/>
              <w:rPr>
                <w:rFonts w:hint="default" w:ascii="Times New Roman" w:hAnsi="Times New Roman" w:cs="Times New Roman" w:eastAsiaTheme="minorEastAsia"/>
                <w:sz w:val="21"/>
                <w:szCs w:val="21"/>
              </w:rPr>
            </w:pPr>
          </w:p>
        </w:tc>
        <w:tc>
          <w:tcPr>
            <w:tcW w:w="1810" w:type="dxa"/>
            <w:vAlign w:val="center"/>
          </w:tcPr>
          <w:p>
            <w:pPr>
              <w:spacing w:line="300" w:lineRule="auto"/>
              <w:jc w:val="both"/>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联系电话</w:t>
            </w:r>
          </w:p>
        </w:tc>
        <w:tc>
          <w:tcPr>
            <w:tcW w:w="2976" w:type="dxa"/>
            <w:vAlign w:val="center"/>
          </w:tcPr>
          <w:p>
            <w:pPr>
              <w:spacing w:line="300" w:lineRule="auto"/>
              <w:jc w:val="both"/>
              <w:rPr>
                <w:rFonts w:hint="default" w:ascii="Times New Roman" w:hAnsi="Times New Roman" w:cs="Times New Roman"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1931" w:type="dxa"/>
            <w:vAlign w:val="center"/>
          </w:tcPr>
          <w:p>
            <w:pPr>
              <w:spacing w:line="300" w:lineRule="auto"/>
              <w:jc w:val="both"/>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SUSAR/SAE报告</w:t>
            </w:r>
            <w:r>
              <w:rPr>
                <w:rFonts w:hint="eastAsia" w:ascii="Times New Roman" w:hAnsi="Times New Roman" w:cs="Times New Roman" w:eastAsiaTheme="minorEastAsia"/>
                <w:sz w:val="21"/>
                <w:szCs w:val="21"/>
                <w:lang w:val="en-US" w:eastAsia="zh-CN"/>
              </w:rPr>
              <w:t>时间范围</w:t>
            </w:r>
          </w:p>
        </w:tc>
        <w:tc>
          <w:tcPr>
            <w:tcW w:w="7307" w:type="dxa"/>
            <w:gridSpan w:val="3"/>
            <w:vAlign w:val="center"/>
          </w:tcPr>
          <w:p>
            <w:pPr>
              <w:spacing w:line="300" w:lineRule="auto"/>
              <w:jc w:val="both"/>
              <w:rPr>
                <w:rFonts w:hint="default" w:ascii="Times New Roman" w:hAnsi="Times New Roman" w:eastAsia="宋体" w:cs="Times New Roman"/>
                <w:sz w:val="21"/>
                <w:szCs w:val="21"/>
                <w:shd w:val="clear" w:color="auto" w:fill="FFFFFF"/>
                <w:lang w:val="en-US" w:eastAsia="zh-CN"/>
              </w:rPr>
            </w:pPr>
            <w:r>
              <w:rPr>
                <w:rFonts w:hint="default" w:ascii="Times New Roman" w:hAnsi="Times New Roman" w:eastAsia="宋体" w:cs="Times New Roman"/>
                <w:sz w:val="21"/>
                <w:szCs w:val="21"/>
                <w:shd w:val="clear" w:color="auto" w:fill="FFFFFF"/>
              </w:rPr>
              <w:t xml:space="preserve"> </w:t>
            </w:r>
            <w:r>
              <w:rPr>
                <w:rFonts w:hint="default" w:ascii="Times New Roman" w:hAnsi="Times New Roman" w:eastAsia="宋体" w:cs="Times New Roman"/>
                <w:bCs/>
                <w:color w:val="000000"/>
                <w:kern w:val="0"/>
                <w:sz w:val="21"/>
                <w:szCs w:val="21"/>
                <w:u w:val="single"/>
                <w:lang w:eastAsia="zh-CN"/>
              </w:rPr>
              <w:t xml:space="preserve">        </w:t>
            </w:r>
            <w:r>
              <w:rPr>
                <w:rFonts w:hint="default" w:ascii="Times New Roman" w:hAnsi="Times New Roman" w:eastAsia="宋体" w:cs="Times New Roman"/>
                <w:sz w:val="21"/>
                <w:szCs w:val="21"/>
                <w:shd w:val="clear" w:color="auto" w:fill="FFFFFF"/>
              </w:rPr>
              <w:t>年</w:t>
            </w:r>
            <w:r>
              <w:rPr>
                <w:rFonts w:hint="default" w:ascii="Times New Roman" w:hAnsi="Times New Roman" w:eastAsia="宋体" w:cs="Times New Roman"/>
                <w:bCs/>
                <w:color w:val="000000"/>
                <w:kern w:val="0"/>
                <w:sz w:val="21"/>
                <w:szCs w:val="21"/>
                <w:u w:val="single"/>
                <w:lang w:eastAsia="zh-CN"/>
              </w:rPr>
              <w:t xml:space="preserve">     </w:t>
            </w:r>
            <w:r>
              <w:rPr>
                <w:rFonts w:hint="default" w:ascii="Times New Roman" w:hAnsi="Times New Roman" w:eastAsia="宋体" w:cs="Times New Roman"/>
                <w:sz w:val="21"/>
                <w:szCs w:val="21"/>
                <w:shd w:val="clear" w:color="auto" w:fill="FFFFFF"/>
              </w:rPr>
              <w:t>月</w:t>
            </w:r>
            <w:r>
              <w:rPr>
                <w:rFonts w:hint="default" w:ascii="Times New Roman" w:hAnsi="Times New Roman" w:eastAsia="宋体" w:cs="Times New Roman"/>
                <w:bCs/>
                <w:color w:val="000000"/>
                <w:kern w:val="0"/>
                <w:sz w:val="21"/>
                <w:szCs w:val="21"/>
                <w:u w:val="single"/>
                <w:lang w:eastAsia="zh-CN"/>
              </w:rPr>
              <w:t xml:space="preserve">     </w:t>
            </w:r>
            <w:r>
              <w:rPr>
                <w:rFonts w:hint="default" w:ascii="Times New Roman" w:hAnsi="Times New Roman" w:eastAsia="宋体" w:cs="Times New Roman"/>
                <w:sz w:val="21"/>
                <w:szCs w:val="21"/>
                <w:shd w:val="clear" w:color="auto" w:fill="FFFFFF"/>
              </w:rPr>
              <w:t>日</w:t>
            </w:r>
            <w:r>
              <w:rPr>
                <w:rFonts w:hint="default" w:ascii="Times New Roman" w:hAnsi="Times New Roman" w:eastAsia="宋体" w:cs="Times New Roman"/>
                <w:sz w:val="21"/>
                <w:szCs w:val="21"/>
                <w:shd w:val="clear" w:color="auto" w:fill="FFFFFF"/>
                <w:lang w:eastAsia="zh-CN"/>
              </w:rPr>
              <w:t xml:space="preserve"> </w:t>
            </w:r>
            <w:r>
              <w:rPr>
                <w:rFonts w:hint="default" w:ascii="Times New Roman" w:hAnsi="Times New Roman" w:eastAsia="宋体" w:cs="Times New Roman"/>
                <w:sz w:val="21"/>
                <w:szCs w:val="21"/>
                <w:shd w:val="clear" w:color="auto" w:fill="FFFFFF"/>
                <w:lang w:val="en-US" w:eastAsia="zh-CN"/>
              </w:rPr>
              <w:t xml:space="preserve"> </w:t>
            </w:r>
            <w:r>
              <w:rPr>
                <w:rFonts w:hint="default" w:ascii="Times New Roman" w:hAnsi="Times New Roman" w:eastAsia="宋体" w:cs="Times New Roman"/>
                <w:sz w:val="21"/>
                <w:szCs w:val="21"/>
                <w:shd w:val="clear" w:color="auto" w:fill="FFFFFF"/>
                <w:lang w:eastAsia="zh-CN"/>
              </w:rPr>
              <w:t>至</w:t>
            </w:r>
            <w:r>
              <w:rPr>
                <w:rFonts w:hint="default" w:ascii="Times New Roman" w:hAnsi="Times New Roman" w:eastAsia="宋体" w:cs="Times New Roman"/>
                <w:sz w:val="21"/>
                <w:szCs w:val="21"/>
                <w:shd w:val="clear" w:color="auto" w:fill="FFFFFF"/>
                <w:lang w:val="en-US" w:eastAsia="zh-CN"/>
              </w:rPr>
              <w:t xml:space="preserve">  </w:t>
            </w:r>
            <w:r>
              <w:rPr>
                <w:rFonts w:hint="default" w:ascii="Times New Roman" w:hAnsi="Times New Roman" w:eastAsia="宋体" w:cs="Times New Roman"/>
                <w:bCs/>
                <w:color w:val="000000"/>
                <w:kern w:val="0"/>
                <w:sz w:val="21"/>
                <w:szCs w:val="21"/>
                <w:u w:val="single"/>
                <w:lang w:eastAsia="zh-CN"/>
              </w:rPr>
              <w:t xml:space="preserve">        </w:t>
            </w:r>
            <w:r>
              <w:rPr>
                <w:rFonts w:hint="default" w:ascii="Times New Roman" w:hAnsi="Times New Roman" w:eastAsia="宋体" w:cs="Times New Roman"/>
                <w:sz w:val="21"/>
                <w:szCs w:val="21"/>
                <w:shd w:val="clear" w:color="auto" w:fill="FFFFFF"/>
              </w:rPr>
              <w:t>年</w:t>
            </w:r>
            <w:r>
              <w:rPr>
                <w:rFonts w:hint="default" w:ascii="Times New Roman" w:hAnsi="Times New Roman" w:eastAsia="宋体" w:cs="Times New Roman"/>
                <w:bCs/>
                <w:color w:val="000000"/>
                <w:kern w:val="0"/>
                <w:sz w:val="21"/>
                <w:szCs w:val="21"/>
                <w:u w:val="single"/>
                <w:lang w:eastAsia="zh-CN"/>
              </w:rPr>
              <w:t xml:space="preserve">     </w:t>
            </w:r>
            <w:r>
              <w:rPr>
                <w:rFonts w:hint="default" w:ascii="Times New Roman" w:hAnsi="Times New Roman" w:eastAsia="宋体" w:cs="Times New Roman"/>
                <w:sz w:val="21"/>
                <w:szCs w:val="21"/>
                <w:shd w:val="clear" w:color="auto" w:fill="FFFFFF"/>
              </w:rPr>
              <w:t>月</w:t>
            </w:r>
            <w:r>
              <w:rPr>
                <w:rFonts w:hint="default" w:ascii="Times New Roman" w:hAnsi="Times New Roman" w:eastAsia="宋体" w:cs="Times New Roman"/>
                <w:bCs/>
                <w:color w:val="000000"/>
                <w:kern w:val="0"/>
                <w:sz w:val="21"/>
                <w:szCs w:val="21"/>
                <w:u w:val="single"/>
                <w:lang w:eastAsia="zh-CN"/>
              </w:rPr>
              <w:t xml:space="preserve">     </w:t>
            </w:r>
            <w:r>
              <w:rPr>
                <w:rFonts w:hint="default" w:ascii="Times New Roman" w:hAnsi="Times New Roman" w:eastAsia="宋体" w:cs="Times New Roman"/>
                <w:sz w:val="21"/>
                <w:szCs w:val="21"/>
                <w:shd w:val="clear" w:color="auto" w:fill="FFFFFF"/>
              </w:rPr>
              <w:t>日</w:t>
            </w:r>
            <w:r>
              <w:rPr>
                <w:rFonts w:hint="default" w:ascii="Times New Roman" w:hAnsi="Times New Roman" w:eastAsia="宋体" w:cs="Times New Roman"/>
                <w:sz w:val="21"/>
                <w:szCs w:val="21"/>
                <w:shd w:val="clear" w:color="auto" w:fill="FFFFFF"/>
                <w:lang w:eastAsia="zh-CN"/>
              </w:rPr>
              <w:t>；</w:t>
            </w:r>
            <w:r>
              <w:rPr>
                <w:rFonts w:hint="default" w:ascii="Times New Roman" w:hAnsi="Times New Roman" w:eastAsia="宋体" w:cs="Times New Roman"/>
                <w:sz w:val="21"/>
                <w:szCs w:val="21"/>
                <w:shd w:val="clear" w:color="auto" w:fill="FFFFFF"/>
                <w:lang w:val="en-US" w:eastAsia="zh-CN"/>
              </w:rPr>
              <w:t>列表及报告内容详见附件。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trPr>
        <w:tc>
          <w:tcPr>
            <w:tcW w:w="1931" w:type="dxa"/>
            <w:vAlign w:val="center"/>
          </w:tcPr>
          <w:p>
            <w:pPr>
              <w:spacing w:line="300" w:lineRule="auto"/>
              <w:jc w:val="both"/>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SUSAR/SAE报告信息汇总</w:t>
            </w:r>
          </w:p>
        </w:tc>
        <w:tc>
          <w:tcPr>
            <w:tcW w:w="7307" w:type="dxa"/>
            <w:gridSpan w:val="3"/>
            <w:vAlign w:val="center"/>
          </w:tcPr>
          <w:p>
            <w:pPr>
              <w:spacing w:line="240" w:lineRule="auto"/>
              <w:jc w:val="both"/>
              <w:rPr>
                <w:rFonts w:hint="default" w:ascii="Times New Roman" w:hAnsi="Times New Roman" w:cs="Times New Roman" w:eastAsiaTheme="minorEastAsia"/>
                <w:color w:val="FF0000"/>
                <w:sz w:val="21"/>
                <w:szCs w:val="21"/>
                <w:lang w:val="en-US" w:eastAsia="zh-CN"/>
              </w:rPr>
            </w:pPr>
            <w:r>
              <w:rPr>
                <w:rFonts w:hint="default" w:ascii="Times New Roman" w:hAnsi="Times New Roman" w:cs="Times New Roman" w:eastAsiaTheme="minorEastAsia"/>
                <w:sz w:val="21"/>
                <w:szCs w:val="21"/>
                <w:lang w:val="en-US" w:eastAsia="zh-CN"/>
              </w:rPr>
              <w:t xml:space="preserve">首次报告： </w:t>
            </w:r>
            <w:r>
              <w:rPr>
                <w:rFonts w:hint="default" w:ascii="Times New Roman" w:hAnsi="Times New Roman" w:cs="Times New Roman" w:eastAsiaTheme="minorEastAsia"/>
                <w:color w:val="C00000"/>
                <w:sz w:val="21"/>
                <w:szCs w:val="21"/>
                <w:lang w:val="en-US" w:eastAsia="zh-CN"/>
              </w:rPr>
              <w:t xml:space="preserve"> </w:t>
            </w:r>
            <w:r>
              <w:rPr>
                <w:rFonts w:hint="default" w:ascii="Times New Roman" w:hAnsi="Times New Roman" w:cs="Times New Roman" w:eastAsiaTheme="minorEastAsia"/>
                <w:color w:val="FF0000"/>
                <w:sz w:val="21"/>
                <w:szCs w:val="21"/>
                <w:lang w:val="en-US" w:eastAsia="zh-CN"/>
              </w:rPr>
              <w:t>XX</w:t>
            </w:r>
            <w:r>
              <w:rPr>
                <w:rFonts w:hint="default" w:ascii="Times New Roman" w:hAnsi="Times New Roman" w:cs="Times New Roman" w:eastAsiaTheme="minorEastAsia"/>
                <w:sz w:val="21"/>
                <w:szCs w:val="21"/>
                <w:lang w:val="en-US" w:eastAsia="zh-CN"/>
              </w:rPr>
              <w:t>例次； 随访/总结报告：</w:t>
            </w:r>
            <w:r>
              <w:rPr>
                <w:rFonts w:hint="default" w:ascii="Times New Roman" w:hAnsi="Times New Roman" w:cs="Times New Roman" w:eastAsiaTheme="minorEastAsia"/>
                <w:color w:val="FF0000"/>
                <w:sz w:val="21"/>
                <w:szCs w:val="21"/>
                <w:lang w:val="en-US" w:eastAsia="zh-CN"/>
              </w:rPr>
              <w:t>XX</w:t>
            </w:r>
            <w:r>
              <w:rPr>
                <w:rFonts w:hint="default" w:ascii="Times New Roman" w:hAnsi="Times New Roman" w:cs="Times New Roman" w:eastAsiaTheme="minorEastAsia"/>
                <w:sz w:val="21"/>
                <w:szCs w:val="21"/>
                <w:lang w:val="en-US" w:eastAsia="zh-CN"/>
              </w:rPr>
              <w:t xml:space="preserve"> 例次。首次报告中，【</w:t>
            </w:r>
            <w:r>
              <w:rPr>
                <w:rFonts w:hint="default" w:ascii="Times New Roman" w:hAnsi="Times New Roman" w:cs="Times New Roman" w:eastAsiaTheme="minorEastAsia"/>
                <w:i/>
                <w:iCs/>
                <w:color w:val="FF0000"/>
                <w:sz w:val="21"/>
                <w:szCs w:val="21"/>
                <w:lang w:val="en-US" w:eastAsia="zh-CN"/>
              </w:rPr>
              <w:t>罗列具体SUSAR名称及发生例次</w:t>
            </w:r>
            <w:r>
              <w:rPr>
                <w:rFonts w:hint="default" w:ascii="Times New Roman" w:hAnsi="Times New Roman" w:cs="Times New Roman" w:eastAsiaTheme="minorEastAsia"/>
                <w:sz w:val="21"/>
                <w:szCs w:val="21"/>
                <w:lang w:val="en-US" w:eastAsia="zh-CN"/>
              </w:rPr>
              <w:t>】</w:t>
            </w:r>
            <w:r>
              <w:rPr>
                <w:rFonts w:hint="default" w:ascii="Times New Roman" w:hAnsi="Times New Roman" w:cs="Times New Roman" w:eastAsiaTheme="minorEastAsia"/>
                <w:color w:val="FF0000"/>
                <w:sz w:val="21"/>
                <w:szCs w:val="21"/>
                <w:lang w:val="en-US" w:eastAsia="zh-CN"/>
              </w:rPr>
              <w:t>。</w:t>
            </w:r>
          </w:p>
          <w:p>
            <w:pPr>
              <w:spacing w:line="240" w:lineRule="auto"/>
              <w:jc w:val="both"/>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死亡或转归为死亡的SUSAR：</w:t>
            </w:r>
            <w:r>
              <w:rPr>
                <w:rFonts w:hint="default" w:ascii="Times New Roman" w:hAnsi="Times New Roman" w:cs="Times New Roman" w:eastAsiaTheme="minorEastAsia"/>
                <w:color w:val="FF0000"/>
                <w:sz w:val="21"/>
                <w:szCs w:val="21"/>
                <w:lang w:val="en-US" w:eastAsia="zh-CN"/>
              </w:rPr>
              <w:t>XX</w:t>
            </w:r>
            <w:r>
              <w:rPr>
                <w:rFonts w:hint="default" w:ascii="Times New Roman" w:hAnsi="Times New Roman" w:cs="Times New Roman" w:eastAsiaTheme="minorEastAsia"/>
                <w:sz w:val="21"/>
                <w:szCs w:val="21"/>
                <w:lang w:val="en-US" w:eastAsia="zh-CN"/>
              </w:rPr>
              <w:t>例次；分别为：</w:t>
            </w:r>
            <w:r>
              <w:rPr>
                <w:rFonts w:hint="default" w:ascii="Times New Roman" w:hAnsi="Times New Roman" w:cs="Times New Roman" w:eastAsiaTheme="minorEastAsia"/>
                <w:color w:val="FF0000"/>
                <w:sz w:val="21"/>
                <w:szCs w:val="21"/>
                <w:lang w:val="en-US" w:eastAsia="zh-CN"/>
              </w:rPr>
              <w:t>【</w:t>
            </w:r>
            <w:r>
              <w:rPr>
                <w:rFonts w:hint="default" w:ascii="Times New Roman" w:hAnsi="Times New Roman" w:cs="Times New Roman" w:eastAsiaTheme="minorEastAsia"/>
                <w:i/>
                <w:iCs/>
                <w:color w:val="FF0000"/>
                <w:sz w:val="21"/>
                <w:szCs w:val="21"/>
                <w:lang w:val="en-US" w:eastAsia="zh-CN"/>
              </w:rPr>
              <w:t>具体罗列</w:t>
            </w:r>
            <w:r>
              <w:rPr>
                <w:rFonts w:hint="default" w:ascii="Times New Roman" w:hAnsi="Times New Roman" w:cs="Times New Roman" w:eastAsiaTheme="minorEastAsia"/>
                <w:color w:val="FF000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1931" w:type="dxa"/>
            <w:vAlign w:val="center"/>
          </w:tcPr>
          <w:p>
            <w:pPr>
              <w:spacing w:line="240" w:lineRule="auto"/>
              <w:jc w:val="both"/>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项目基本情况及本中心SAE发生情况</w:t>
            </w:r>
          </w:p>
        </w:tc>
        <w:tc>
          <w:tcPr>
            <w:tcW w:w="7307" w:type="dxa"/>
            <w:gridSpan w:val="3"/>
            <w:vAlign w:val="center"/>
          </w:tcPr>
          <w:p>
            <w:pPr>
              <w:spacing w:line="300" w:lineRule="auto"/>
              <w:jc w:val="both"/>
              <w:rPr>
                <w:rFonts w:hint="default" w:ascii="Times New Roman" w:hAnsi="Times New Roman" w:cs="Times New Roman" w:eastAsiaTheme="minorEastAsia"/>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8" w:hRule="atLeast"/>
        </w:trPr>
        <w:tc>
          <w:tcPr>
            <w:tcW w:w="9238" w:type="dxa"/>
            <w:gridSpan w:val="4"/>
            <w:vAlign w:val="center"/>
          </w:tcPr>
          <w:p>
            <w:pPr>
              <w:spacing w:line="276" w:lineRule="auto"/>
              <w:jc w:val="both"/>
              <w:rPr>
                <w:rFonts w:asciiTheme="minorEastAsia" w:hAnsiTheme="minorEastAsia" w:eastAsiaTheme="minorEastAsia"/>
                <w:sz w:val="21"/>
                <w:szCs w:val="21"/>
              </w:rPr>
            </w:pPr>
            <w:r>
              <w:rPr>
                <w:rFonts w:hint="eastAsia" w:asciiTheme="minorEastAsia" w:hAnsiTheme="minorEastAsia" w:eastAsiaTheme="minorEastAsia"/>
                <w:b/>
                <w:sz w:val="21"/>
                <w:szCs w:val="21"/>
              </w:rPr>
              <w:t>主要</w:t>
            </w:r>
            <w:r>
              <w:rPr>
                <w:rFonts w:asciiTheme="minorEastAsia" w:hAnsiTheme="minorEastAsia" w:eastAsiaTheme="minorEastAsia"/>
                <w:b/>
                <w:sz w:val="21"/>
                <w:szCs w:val="21"/>
              </w:rPr>
              <w:t>研究者</w:t>
            </w:r>
            <w:r>
              <w:rPr>
                <w:rFonts w:hint="eastAsia" w:asciiTheme="minorEastAsia" w:hAnsiTheme="minorEastAsia" w:eastAsiaTheme="minorEastAsia"/>
                <w:b/>
                <w:sz w:val="21"/>
                <w:szCs w:val="21"/>
              </w:rPr>
              <w:t>评估内容</w:t>
            </w:r>
            <w:r>
              <w:rPr>
                <w:rFonts w:hint="eastAsia" w:ascii="Times New Roman" w:cs="Times New Roman" w:hAnsiTheme="minorEastAsia" w:eastAsiaTheme="minorEastAsia"/>
                <w:sz w:val="21"/>
                <w:szCs w:val="21"/>
                <w:lang w:val="en-US" w:eastAsia="zh-CN"/>
              </w:rPr>
              <w:t>：</w:t>
            </w:r>
          </w:p>
          <w:p>
            <w:pPr>
              <w:spacing w:line="240" w:lineRule="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w:t>
            </w:r>
            <w:r>
              <w:rPr>
                <w:rFonts w:hint="eastAsia" w:ascii="Times New Roman" w:hAnsi="Times New Roman" w:eastAsia="宋体" w:cs="Times New Roman"/>
                <w:sz w:val="21"/>
                <w:szCs w:val="21"/>
                <w:lang w:val="en-US" w:eastAsia="zh-CN"/>
              </w:rPr>
              <w:t>1</w:t>
            </w:r>
            <w:r>
              <w:rPr>
                <w:rFonts w:hint="eastAsia" w:ascii="Times New Roman" w:hAnsi="Times New Roman" w:eastAsia="宋体" w:cs="Times New Roman"/>
                <w:sz w:val="21"/>
                <w:szCs w:val="21"/>
                <w:lang w:eastAsia="zh-CN"/>
              </w:rPr>
              <w:t>）</w:t>
            </w:r>
            <w:r>
              <w:rPr>
                <w:rFonts w:hint="default" w:ascii="Times New Roman" w:hAnsi="Times New Roman" w:eastAsia="宋体" w:cs="Times New Roman"/>
                <w:sz w:val="21"/>
                <w:szCs w:val="21"/>
              </w:rPr>
              <w:t>是否</w:t>
            </w:r>
            <w:r>
              <w:rPr>
                <w:rFonts w:hint="default" w:ascii="Times New Roman" w:hAnsi="Times New Roman" w:eastAsia="宋体" w:cs="Times New Roman"/>
                <w:sz w:val="21"/>
                <w:szCs w:val="21"/>
                <w:lang w:val="en-US" w:eastAsia="zh-CN"/>
              </w:rPr>
              <w:t>增加研究预期风险/受益比</w:t>
            </w:r>
            <w:r>
              <w:rPr>
                <w:rFonts w:hint="default" w:ascii="Times New Roman" w:hAnsi="Times New Roman" w:eastAsia="宋体" w:cs="Times New Roman"/>
                <w:sz w:val="21"/>
                <w:szCs w:val="21"/>
              </w:rPr>
              <w:t>：</w:t>
            </w:r>
            <w:r>
              <w:rPr>
                <w:rFonts w:hint="eastAsia" w:ascii="宋体" w:hAnsi="宋体" w:eastAsia="宋体" w:cs="宋体"/>
                <w:sz w:val="21"/>
                <w:szCs w:val="21"/>
              </w:rPr>
              <w:t>□是</w:t>
            </w:r>
            <w:r>
              <w:rPr>
                <w:rFonts w:hint="eastAsia" w:ascii="宋体" w:hAnsi="宋体" w:eastAsia="宋体" w:cs="宋体"/>
                <w:sz w:val="21"/>
                <w:szCs w:val="21"/>
                <w:lang w:eastAsia="zh-CN"/>
              </w:rPr>
              <w:t>，</w:t>
            </w:r>
            <w:r>
              <w:rPr>
                <w:rFonts w:hint="eastAsia" w:ascii="宋体" w:hAnsi="宋体" w:eastAsia="宋体" w:cs="宋体"/>
                <w:color w:val="000000"/>
                <w:spacing w:val="20"/>
                <w:sz w:val="21"/>
                <w:szCs w:val="21"/>
                <w:lang w:eastAsia="zh-CN"/>
              </w:rPr>
              <w:t>□</w:t>
            </w:r>
            <w:r>
              <w:rPr>
                <w:rFonts w:hint="eastAsia" w:ascii="宋体" w:hAnsi="宋体" w:eastAsia="宋体" w:cs="宋体"/>
                <w:sz w:val="21"/>
                <w:szCs w:val="21"/>
              </w:rPr>
              <w:t>否</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请具体说明。</w:t>
            </w:r>
          </w:p>
          <w:p>
            <w:pPr>
              <w:numPr>
                <w:ilvl w:val="0"/>
                <w:numId w:val="0"/>
              </w:numPr>
              <w:spacing w:line="240" w:lineRule="auto"/>
              <w:jc w:val="both"/>
              <w:rPr>
                <w:rFonts w:hint="default" w:ascii="Times New Roman" w:hAnsi="Times New Roman" w:eastAsia="宋体" w:cs="Times New Roman"/>
                <w:color w:val="000000"/>
                <w:sz w:val="21"/>
                <w:szCs w:val="21"/>
              </w:rPr>
            </w:pPr>
            <w:r>
              <w:rPr>
                <w:rFonts w:hint="default" w:ascii="Times New Roman" w:hAnsi="Times New Roman" w:eastAsia="宋体" w:cs="Times New Roman"/>
                <w:sz w:val="21"/>
                <w:szCs w:val="21"/>
              </w:rPr>
              <w:t>（2）若增加风险，拟采取的试验风险控制</w:t>
            </w:r>
            <w:r>
              <w:rPr>
                <w:rFonts w:hint="eastAsia" w:ascii="Times New Roman" w:hAnsi="Times New Roman" w:eastAsia="宋体" w:cs="Times New Roman"/>
                <w:sz w:val="21"/>
                <w:szCs w:val="21"/>
                <w:lang w:val="en-US" w:eastAsia="zh-CN"/>
              </w:rPr>
              <w:t>措施</w:t>
            </w:r>
            <w:r>
              <w:rPr>
                <w:rFonts w:hint="default" w:ascii="Times New Roman" w:hAnsi="Times New Roman" w:eastAsia="宋体" w:cs="Times New Roman"/>
                <w:sz w:val="21"/>
                <w:szCs w:val="21"/>
              </w:rPr>
              <w:t>/受试者保护计划</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请</w:t>
            </w:r>
            <w:r>
              <w:rPr>
                <w:rFonts w:hint="default" w:ascii="Times New Roman" w:hAnsi="Times New Roman" w:eastAsia="宋体" w:cs="Times New Roman"/>
                <w:sz w:val="21"/>
                <w:szCs w:val="21"/>
                <w:lang w:val="en-US" w:eastAsia="zh-CN"/>
              </w:rPr>
              <w:t>具体说明</w:t>
            </w:r>
            <w:r>
              <w:rPr>
                <w:rFonts w:hint="default" w:ascii="Times New Roman" w:hAnsi="Times New Roman" w:eastAsia="宋体" w:cs="Times New Roman"/>
                <w:color w:val="000000"/>
                <w:sz w:val="21"/>
                <w:szCs w:val="21"/>
              </w:rPr>
              <w:t>（如有，</w:t>
            </w:r>
            <w:r>
              <w:rPr>
                <w:rFonts w:hint="eastAsia" w:ascii="Times New Roman" w:hAnsi="Times New Roman" w:eastAsia="宋体" w:cs="Times New Roman"/>
                <w:color w:val="000000"/>
                <w:sz w:val="21"/>
                <w:szCs w:val="21"/>
                <w:lang w:val="en-US" w:eastAsia="zh-CN"/>
              </w:rPr>
              <w:t>可</w:t>
            </w:r>
            <w:r>
              <w:rPr>
                <w:rFonts w:hint="default" w:ascii="Times New Roman" w:hAnsi="Times New Roman" w:eastAsia="宋体" w:cs="Times New Roman"/>
                <w:color w:val="000000"/>
                <w:sz w:val="21"/>
                <w:szCs w:val="21"/>
              </w:rPr>
              <w:t>另页说明）</w:t>
            </w:r>
            <w:r>
              <w:rPr>
                <w:rFonts w:hint="default" w:ascii="Times New Roman" w:hAnsi="Times New Roman" w:eastAsia="宋体" w:cs="Times New Roman"/>
                <w:sz w:val="21"/>
                <w:szCs w:val="21"/>
                <w:lang w:val="en-US" w:eastAsia="zh-CN"/>
              </w:rPr>
              <w:t>。</w:t>
            </w:r>
          </w:p>
          <w:p>
            <w:pPr>
              <w:pStyle w:val="10"/>
              <w:widowControl/>
              <w:adjustRightInd w:val="0"/>
              <w:snapToGrid w:val="0"/>
              <w:spacing w:line="240" w:lineRule="auto"/>
              <w:ind w:firstLine="0" w:firstLineChars="0"/>
              <w:jc w:val="lef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（3）是否已更新方案、知情同意书或研究者手册等研究文件的相关内容：</w:t>
            </w:r>
            <w:r>
              <w:rPr>
                <w:rFonts w:hint="eastAsia" w:ascii="宋体" w:hAnsi="宋体" w:eastAsia="宋体" w:cs="宋体"/>
                <w:sz w:val="21"/>
                <w:szCs w:val="21"/>
              </w:rPr>
              <w:t>□是</w:t>
            </w:r>
            <w:r>
              <w:rPr>
                <w:rFonts w:hint="eastAsia" w:ascii="宋体" w:hAnsi="宋体" w:eastAsia="宋体" w:cs="宋体"/>
                <w:sz w:val="21"/>
                <w:szCs w:val="21"/>
                <w:lang w:eastAsia="zh-CN"/>
              </w:rPr>
              <w:t>，</w:t>
            </w:r>
            <w:r>
              <w:rPr>
                <w:rFonts w:hint="eastAsia" w:ascii="宋体" w:hAnsi="宋体" w:cs="宋体"/>
                <w:color w:val="000000"/>
                <w:spacing w:val="20"/>
                <w:sz w:val="21"/>
                <w:szCs w:val="21"/>
                <w:lang w:eastAsia="zh-CN"/>
              </w:rPr>
              <w:t>□</w:t>
            </w:r>
            <w:r>
              <w:rPr>
                <w:rFonts w:hint="eastAsia" w:ascii="宋体" w:hAnsi="宋体" w:eastAsia="宋体" w:cs="宋体"/>
                <w:sz w:val="21"/>
                <w:szCs w:val="21"/>
              </w:rPr>
              <w:t>否</w:t>
            </w:r>
            <w:r>
              <w:rPr>
                <w:rFonts w:hint="eastAsia" w:ascii="宋体" w:hAnsi="宋体" w:eastAsia="宋体" w:cs="宋体"/>
                <w:sz w:val="21"/>
                <w:szCs w:val="21"/>
                <w:lang w:eastAsia="zh-CN"/>
              </w:rPr>
              <w:t>，</w:t>
            </w:r>
            <w:r>
              <w:rPr>
                <w:rFonts w:hint="eastAsia" w:ascii="宋体" w:hAnsi="宋体" w:cs="宋体"/>
                <w:sz w:val="21"/>
                <w:szCs w:val="21"/>
                <w:lang w:eastAsia="zh-CN"/>
              </w:rPr>
              <w:t>□</w:t>
            </w:r>
            <w:r>
              <w:rPr>
                <w:rFonts w:hint="eastAsia" w:ascii="宋体" w:hAnsi="宋体" w:eastAsia="宋体" w:cs="宋体"/>
                <w:sz w:val="21"/>
                <w:szCs w:val="21"/>
              </w:rPr>
              <w:t>计划</w:t>
            </w:r>
            <w:r>
              <w:rPr>
                <w:rFonts w:hint="default" w:ascii="Times New Roman" w:hAnsi="Times New Roman" w:eastAsia="宋体" w:cs="Times New Roman"/>
                <w:sz w:val="21"/>
                <w:szCs w:val="21"/>
              </w:rPr>
              <w:t>更新</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请具体说明。</w:t>
            </w:r>
          </w:p>
          <w:p>
            <w:pPr>
              <w:spacing w:line="240" w:lineRule="auto"/>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（4）更新的研究文件是否已获得伦理审查委员会批准：</w:t>
            </w:r>
            <w:r>
              <w:rPr>
                <w:rFonts w:hint="eastAsia" w:ascii="宋体" w:hAnsi="宋体" w:eastAsia="宋体" w:cs="宋体"/>
                <w:sz w:val="21"/>
                <w:szCs w:val="21"/>
              </w:rPr>
              <w:t>□是</w:t>
            </w:r>
            <w:r>
              <w:rPr>
                <w:rFonts w:hint="eastAsia" w:ascii="宋体" w:hAnsi="宋体" w:eastAsia="宋体" w:cs="宋体"/>
                <w:sz w:val="21"/>
                <w:szCs w:val="21"/>
                <w:lang w:eastAsia="zh-CN"/>
              </w:rPr>
              <w:t>，</w:t>
            </w:r>
            <w:r>
              <w:rPr>
                <w:rFonts w:hint="eastAsia" w:ascii="宋体" w:hAnsi="宋体" w:eastAsia="宋体" w:cs="宋体"/>
                <w:sz w:val="21"/>
                <w:szCs w:val="21"/>
              </w:rPr>
              <w:t>□否</w:t>
            </w:r>
            <w:r>
              <w:rPr>
                <w:rFonts w:hint="eastAsia" w:ascii="宋体" w:hAnsi="宋体" w:eastAsia="宋体" w:cs="宋体"/>
                <w:sz w:val="21"/>
                <w:szCs w:val="21"/>
                <w:lang w:val="en-US" w:eastAsia="zh-CN"/>
              </w:rPr>
              <w:t>，</w:t>
            </w:r>
            <w:r>
              <w:rPr>
                <w:rFonts w:hint="eastAsia" w:ascii="宋体" w:hAnsi="宋体" w:eastAsia="宋体" w:cs="宋体"/>
                <w:color w:val="000000"/>
                <w:spacing w:val="20"/>
                <w:sz w:val="21"/>
                <w:szCs w:val="21"/>
              </w:rPr>
              <w:t>□</w:t>
            </w:r>
            <w:r>
              <w:rPr>
                <w:rFonts w:hint="eastAsia" w:ascii="宋体" w:hAnsi="宋体" w:eastAsia="宋体" w:cs="宋体"/>
                <w:sz w:val="21"/>
                <w:szCs w:val="21"/>
                <w:lang w:val="en-US"/>
              </w:rPr>
              <w:t>不适用</w:t>
            </w:r>
            <w:r>
              <w:rPr>
                <w:rFonts w:hint="eastAsia" w:ascii="宋体" w:hAnsi="宋体" w:eastAsia="宋体" w:cs="宋体"/>
                <w:sz w:val="21"/>
                <w:szCs w:val="21"/>
                <w:lang w:val="en-US" w:eastAsia="zh-CN"/>
              </w:rPr>
              <w:t>；请具体说明</w:t>
            </w:r>
            <w:r>
              <w:rPr>
                <w:rFonts w:hint="default" w:ascii="Times New Roman" w:hAnsi="Times New Roman" w:eastAsia="宋体" w:cs="Times New Roman"/>
                <w:sz w:val="21"/>
                <w:szCs w:val="21"/>
                <w:lang w:val="en-US" w:eastAsia="zh-CN"/>
              </w:rPr>
              <w:t>。</w:t>
            </w:r>
          </w:p>
          <w:p>
            <w:pPr>
              <w:spacing w:line="300" w:lineRule="auto"/>
              <w:ind w:firstLine="308" w:firstLineChars="147"/>
              <w:jc w:val="both"/>
              <w:rPr>
                <w:rFonts w:hint="eastAsia" w:asciiTheme="minorEastAsia" w:hAnsiTheme="minorEastAsia" w:eastAsiaTheme="minorEastAsia"/>
                <w:sz w:val="21"/>
                <w:szCs w:val="21"/>
              </w:rPr>
            </w:pPr>
          </w:p>
          <w:p>
            <w:pPr>
              <w:spacing w:line="300" w:lineRule="auto"/>
              <w:ind w:firstLine="308" w:firstLineChars="147"/>
              <w:jc w:val="both"/>
              <w:rPr>
                <w:rFonts w:hint="eastAsia" w:asciiTheme="minorEastAsia" w:hAnsiTheme="minorEastAsia" w:eastAsiaTheme="minorEastAsia"/>
                <w:sz w:val="21"/>
                <w:szCs w:val="21"/>
              </w:rPr>
            </w:pPr>
          </w:p>
          <w:p>
            <w:pPr>
              <w:spacing w:line="300" w:lineRule="auto"/>
              <w:ind w:firstLine="308" w:firstLineChars="147"/>
              <w:jc w:val="both"/>
              <w:rPr>
                <w:rFonts w:hint="eastAsia" w:asciiTheme="minorEastAsia" w:hAnsiTheme="minorEastAsia" w:eastAsiaTheme="minorEastAsia"/>
                <w:sz w:val="21"/>
                <w:szCs w:val="21"/>
              </w:rPr>
            </w:pPr>
          </w:p>
          <w:p>
            <w:pPr>
              <w:spacing w:line="300" w:lineRule="auto"/>
              <w:ind w:firstLine="308" w:firstLineChars="147"/>
              <w:jc w:val="both"/>
              <w:rPr>
                <w:rFonts w:hint="eastAsia" w:asciiTheme="minorEastAsia" w:hAnsiTheme="minorEastAsia" w:eastAsiaTheme="minorEastAsia"/>
                <w:sz w:val="21"/>
                <w:szCs w:val="21"/>
              </w:rPr>
            </w:pPr>
          </w:p>
          <w:p>
            <w:pPr>
              <w:spacing w:line="300" w:lineRule="auto"/>
              <w:ind w:firstLine="308" w:firstLineChars="147"/>
              <w:jc w:val="both"/>
              <w:rPr>
                <w:rFonts w:asciiTheme="minorEastAsia" w:hAnsiTheme="minorEastAsia" w:eastAsiaTheme="minorEastAsia"/>
                <w:sz w:val="21"/>
                <w:szCs w:val="21"/>
                <w:u w:val="single"/>
              </w:rPr>
            </w:pPr>
            <w:r>
              <w:rPr>
                <w:rFonts w:hint="eastAsia" w:asciiTheme="minorEastAsia" w:hAnsiTheme="minorEastAsia" w:eastAsiaTheme="minorEastAsia"/>
                <w:sz w:val="21"/>
                <w:szCs w:val="21"/>
              </w:rPr>
              <w:t>主要研究者签名：</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       日期：</w:t>
            </w:r>
          </w:p>
        </w:tc>
      </w:tr>
    </w:tbl>
    <w:p>
      <w:pPr>
        <w:spacing w:line="220" w:lineRule="atLeast"/>
        <w:rPr>
          <w:sz w:val="21"/>
          <w:szCs w:val="21"/>
        </w:rPr>
      </w:pPr>
    </w:p>
    <w:sectPr>
      <w:headerReference r:id="rId5" w:type="default"/>
      <w:pgSz w:w="11906" w:h="16838"/>
      <w:pgMar w:top="850" w:right="1134" w:bottom="850" w:left="1134" w:header="708" w:footer="709" w:gutter="0"/>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ascii="宋体" w:hAnsi="宋体" w:eastAsia="宋体" w:cs="宋体"/>
      </w:rPr>
    </w:pPr>
    <w:r>
      <w:rPr>
        <w:rFonts w:hint="eastAsia"/>
        <w:lang w:val="en-US" w:eastAsia="zh-CN"/>
      </w:rPr>
      <w:t>SOP018-AF007                                                                        版本日期：2026年4月25日</w:t>
    </w:r>
    <w:r>
      <w:rPr>
        <w:rFonts w:hint="eastAsia" w:ascii="宋体" w:hAnsi="宋体" w:eastAsia="宋体" w:cs="宋体"/>
        <w:lang w:val="en-US" w:eastAsia="zh-CN"/>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RjYWE4MzdiYzIyMmQ5NzNlMGExMjA0MjBiOTcwOWEifQ=="/>
  </w:docVars>
  <w:rsids>
    <w:rsidRoot w:val="00D31D50"/>
    <w:rsid w:val="000518E9"/>
    <w:rsid w:val="000C590A"/>
    <w:rsid w:val="000E48D6"/>
    <w:rsid w:val="00262CB0"/>
    <w:rsid w:val="002F62CE"/>
    <w:rsid w:val="00323B43"/>
    <w:rsid w:val="003D37D8"/>
    <w:rsid w:val="004022A9"/>
    <w:rsid w:val="00423749"/>
    <w:rsid w:val="00426133"/>
    <w:rsid w:val="004358AB"/>
    <w:rsid w:val="00477A71"/>
    <w:rsid w:val="004C038D"/>
    <w:rsid w:val="006C1C3C"/>
    <w:rsid w:val="006D2D00"/>
    <w:rsid w:val="007301A1"/>
    <w:rsid w:val="008B7726"/>
    <w:rsid w:val="009D0259"/>
    <w:rsid w:val="00B5024C"/>
    <w:rsid w:val="00B72A63"/>
    <w:rsid w:val="00BB366A"/>
    <w:rsid w:val="00C0628F"/>
    <w:rsid w:val="00D31D50"/>
    <w:rsid w:val="00DA0F34"/>
    <w:rsid w:val="00DA3630"/>
    <w:rsid w:val="00E1242D"/>
    <w:rsid w:val="031F3278"/>
    <w:rsid w:val="06944F96"/>
    <w:rsid w:val="101D6966"/>
    <w:rsid w:val="19671757"/>
    <w:rsid w:val="19BF15DF"/>
    <w:rsid w:val="1A7D4002"/>
    <w:rsid w:val="1AE974CC"/>
    <w:rsid w:val="1FC555DF"/>
    <w:rsid w:val="21C5597E"/>
    <w:rsid w:val="28445F24"/>
    <w:rsid w:val="3C0D3EC3"/>
    <w:rsid w:val="3EC55271"/>
    <w:rsid w:val="3F4C52AF"/>
    <w:rsid w:val="43AF0E1D"/>
    <w:rsid w:val="44B91D33"/>
    <w:rsid w:val="484150AE"/>
    <w:rsid w:val="4A4A5EC1"/>
    <w:rsid w:val="4C883F92"/>
    <w:rsid w:val="4CEB41F5"/>
    <w:rsid w:val="61D6007B"/>
    <w:rsid w:val="6B7D24EC"/>
    <w:rsid w:val="6FBC3CE0"/>
    <w:rsid w:val="71DE001C"/>
    <w:rsid w:val="767D69E0"/>
    <w:rsid w:val="7B322D18"/>
    <w:rsid w:val="7D3A3B90"/>
    <w:rsid w:val="7F5925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微软雅黑"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paragraph" w:styleId="2">
    <w:name w:val="heading 1"/>
    <w:basedOn w:val="1"/>
    <w:link w:val="9"/>
    <w:autoRedefine/>
    <w:qFormat/>
    <w:uiPriority w:val="0"/>
    <w:pPr>
      <w:adjustRightInd/>
      <w:snapToGrid/>
      <w:spacing w:before="100" w:beforeAutospacing="1" w:after="100" w:afterAutospacing="1"/>
      <w:outlineLvl w:val="0"/>
    </w:pPr>
    <w:rPr>
      <w:rFonts w:hint="eastAsia" w:ascii="宋体" w:hAnsi="宋体" w:eastAsia="宋体" w:cs="Times New Roman"/>
      <w:b/>
      <w:bCs/>
      <w:kern w:val="36"/>
      <w:sz w:val="48"/>
      <w:szCs w:val="48"/>
    </w:rPr>
  </w:style>
  <w:style w:type="character" w:default="1" w:styleId="6">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3">
    <w:name w:val="footer"/>
    <w:basedOn w:val="1"/>
    <w:link w:val="8"/>
    <w:autoRedefine/>
    <w:semiHidden/>
    <w:unhideWhenUsed/>
    <w:qFormat/>
    <w:uiPriority w:val="99"/>
    <w:pPr>
      <w:tabs>
        <w:tab w:val="center" w:pos="4153"/>
        <w:tab w:val="right" w:pos="8306"/>
      </w:tabs>
    </w:pPr>
    <w:rPr>
      <w:sz w:val="18"/>
      <w:szCs w:val="18"/>
    </w:rPr>
  </w:style>
  <w:style w:type="paragraph" w:styleId="4">
    <w:name w:val="header"/>
    <w:basedOn w:val="1"/>
    <w:link w:val="7"/>
    <w:autoRedefine/>
    <w:semiHidden/>
    <w:unhideWhenUsed/>
    <w:qFormat/>
    <w:uiPriority w:val="99"/>
    <w:pPr>
      <w:pBdr>
        <w:bottom w:val="single" w:color="auto" w:sz="6" w:space="1"/>
      </w:pBdr>
      <w:tabs>
        <w:tab w:val="center" w:pos="4153"/>
        <w:tab w:val="right" w:pos="8306"/>
      </w:tabs>
      <w:jc w:val="center"/>
    </w:pPr>
    <w:rPr>
      <w:sz w:val="18"/>
      <w:szCs w:val="18"/>
    </w:rPr>
  </w:style>
  <w:style w:type="character" w:customStyle="1" w:styleId="7">
    <w:name w:val="页眉 Char"/>
    <w:basedOn w:val="6"/>
    <w:link w:val="4"/>
    <w:autoRedefine/>
    <w:semiHidden/>
    <w:qFormat/>
    <w:uiPriority w:val="99"/>
    <w:rPr>
      <w:rFonts w:ascii="Tahoma" w:hAnsi="Tahoma"/>
      <w:sz w:val="18"/>
      <w:szCs w:val="18"/>
    </w:rPr>
  </w:style>
  <w:style w:type="character" w:customStyle="1" w:styleId="8">
    <w:name w:val="页脚 Char"/>
    <w:basedOn w:val="6"/>
    <w:link w:val="3"/>
    <w:semiHidden/>
    <w:qFormat/>
    <w:uiPriority w:val="99"/>
    <w:rPr>
      <w:rFonts w:ascii="Tahoma" w:hAnsi="Tahoma"/>
      <w:sz w:val="18"/>
      <w:szCs w:val="18"/>
    </w:rPr>
  </w:style>
  <w:style w:type="character" w:customStyle="1" w:styleId="9">
    <w:name w:val="标题 1 Char"/>
    <w:basedOn w:val="6"/>
    <w:link w:val="2"/>
    <w:autoRedefine/>
    <w:qFormat/>
    <w:uiPriority w:val="0"/>
    <w:rPr>
      <w:rFonts w:ascii="宋体" w:hAnsi="宋体" w:eastAsia="宋体" w:cs="Times New Roman"/>
      <w:b/>
      <w:bCs/>
      <w:kern w:val="36"/>
      <w:sz w:val="48"/>
      <w:szCs w:val="48"/>
    </w:rPr>
  </w:style>
  <w:style w:type="paragraph" w:styleId="10">
    <w:name w:val="List Paragraph"/>
    <w:basedOn w:val="1"/>
    <w:autoRedefine/>
    <w:qFormat/>
    <w:uiPriority w:val="34"/>
    <w:pPr>
      <w:ind w:firstLine="420" w:firstLineChars="200"/>
    </w:pPr>
    <w:rPr>
      <w:rFonts w:ascii="Calibri" w:hAnsi="Calibri" w:eastAsia="宋体" w:cs="Times New Roman"/>
      <w:lang w:val="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1</Pages>
  <Words>427</Words>
  <Characters>472</Characters>
  <Lines>2</Lines>
  <Paragraphs>1</Paragraphs>
  <TotalTime>1</TotalTime>
  <ScaleCrop>false</ScaleCrop>
  <LinksUpToDate>false</LinksUpToDate>
  <CharactersWithSpaces>584</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2022-03-17T08:19:00Z</dcterms:created>
  <dc:creator>Administrator</dc:creator>
  <cp:lastModifiedBy>微信用户</cp:lastModifiedBy>
  <cp:lastPrinted>2026-04-25T02:05:10Z</cp:lastPrinted>
  <dcterms:modified xsi:type="dcterms:W3CDTF">2026-04-25T02:07:03Z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6B62EF5DFE804F26A62A91834B5008A4_13</vt:lpwstr>
  </property>
  <property fmtid="{D5CDD505-2E9C-101B-9397-08002B2CF9AE}" pid="4" name="KSOTemplateDocerSaveRecord">
    <vt:lpwstr>eyJoZGlkIjoiNzY4NjY5MWNkMzJjZmI1NjJjMzQxZmY0MTZlYWUzNDIiLCJ1c2VySWQiOiI1MjMwNzI1MDkifQ==</vt:lpwstr>
  </property>
</Properties>
</file>